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65CFE" w14:textId="77777777" w:rsidR="00631BAA" w:rsidRDefault="008B77AD" w:rsidP="00647CFF">
      <w:r>
        <w:rPr>
          <w:b/>
          <w:sz w:val="36"/>
          <w:szCs w:val="36"/>
        </w:rPr>
        <w:t>FA</w:t>
      </w:r>
      <w:r w:rsidR="00174408">
        <w:rPr>
          <w:b/>
          <w:sz w:val="36"/>
          <w:szCs w:val="36"/>
        </w:rPr>
        <w:t>Q</w:t>
      </w:r>
      <w:r>
        <w:rPr>
          <w:b/>
          <w:sz w:val="36"/>
          <w:szCs w:val="36"/>
        </w:rPr>
        <w:t xml:space="preserve"> om t</w:t>
      </w:r>
      <w:r w:rsidR="0059191F">
        <w:rPr>
          <w:b/>
          <w:sz w:val="36"/>
          <w:szCs w:val="36"/>
        </w:rPr>
        <w:t>ilbagebetaling af produktionsafgift på sukkerroer</w:t>
      </w:r>
      <w:r w:rsidR="004E5862">
        <w:rPr>
          <w:b/>
          <w:sz w:val="36"/>
          <w:szCs w:val="36"/>
        </w:rPr>
        <w:t xml:space="preserve"> </w:t>
      </w:r>
    </w:p>
    <w:p w14:paraId="04BA56B7" w14:textId="77777777" w:rsidR="000724FF" w:rsidRDefault="000724FF" w:rsidP="00647CFF"/>
    <w:p w14:paraId="7B9D672B" w14:textId="77777777" w:rsidR="00BE298B" w:rsidRDefault="00BE298B" w:rsidP="00BE298B"/>
    <w:p w14:paraId="608BE1C4" w14:textId="2CCB0147" w:rsidR="008B77AD" w:rsidRPr="008B77AD" w:rsidRDefault="008B77AD" w:rsidP="008B77AD">
      <w:pPr>
        <w:rPr>
          <w:b/>
        </w:rPr>
      </w:pPr>
      <w:r w:rsidRPr="008B77AD">
        <w:rPr>
          <w:b/>
        </w:rPr>
        <w:t>Hvorfor skal sukke</w:t>
      </w:r>
      <w:r w:rsidR="00526320">
        <w:rPr>
          <w:b/>
        </w:rPr>
        <w:t>r</w:t>
      </w:r>
      <w:r w:rsidRPr="008B77AD">
        <w:rPr>
          <w:b/>
        </w:rPr>
        <w:t>roedyrkere have penge tilbage?</w:t>
      </w:r>
    </w:p>
    <w:p w14:paraId="716113DC" w14:textId="3C738567" w:rsidR="00DB2863" w:rsidRDefault="00AC30F9" w:rsidP="00093FAC">
      <w:r>
        <w:t xml:space="preserve">Den </w:t>
      </w:r>
      <w:r w:rsidR="008B77AD" w:rsidRPr="003E7944">
        <w:t>9</w:t>
      </w:r>
      <w:r>
        <w:t>.</w:t>
      </w:r>
      <w:r w:rsidR="008B77AD" w:rsidRPr="003E7944">
        <w:t xml:space="preserve"> februar 201</w:t>
      </w:r>
      <w:r>
        <w:t>7</w:t>
      </w:r>
      <w:r w:rsidR="008B77AD" w:rsidRPr="003E7944">
        <w:t xml:space="preserve"> underkendte EU-Domstolen Kommissionens beregninger af produktionsafgifterne på sukker, som blev opkrævet i </w:t>
      </w:r>
      <w:r>
        <w:t>produktions</w:t>
      </w:r>
      <w:r w:rsidR="008B77AD" w:rsidRPr="003E7944">
        <w:t>årene 1999</w:t>
      </w:r>
      <w:r w:rsidR="00F664D3">
        <w:t>/2000</w:t>
      </w:r>
      <w:r w:rsidR="008B77AD" w:rsidRPr="003E7944">
        <w:t xml:space="preserve"> – </w:t>
      </w:r>
      <w:r w:rsidR="00F664D3">
        <w:t>2000/</w:t>
      </w:r>
      <w:r w:rsidR="008B77AD" w:rsidRPr="003E7944">
        <w:t xml:space="preserve">2001. Kommissionen har anerkendt fejlen og har besluttet, at pengene skal betales tilbage. </w:t>
      </w:r>
      <w:r>
        <w:t xml:space="preserve">Der blev den 19. februar </w:t>
      </w:r>
      <w:r w:rsidR="005E201E">
        <w:t xml:space="preserve">2018 </w:t>
      </w:r>
      <w:r>
        <w:t xml:space="preserve">vedtaget en ny Rådsforordning, der fastlægger de korrigerede beregninger. </w:t>
      </w:r>
      <w:r w:rsidR="00081F09">
        <w:t xml:space="preserve">I Danmark </w:t>
      </w:r>
      <w:r w:rsidR="00F664D3">
        <w:t>blev der opkrævet 31,6 mio. kr. for meget i produktionsafgift</w:t>
      </w:r>
      <w:r w:rsidR="00D5097D">
        <w:t xml:space="preserve">. Inklusiv renter beløber det til </w:t>
      </w:r>
      <w:r w:rsidR="00081F09">
        <w:t>i alt 80,9 mio. kr.</w:t>
      </w:r>
      <w:r w:rsidR="002E7C5B">
        <w:t xml:space="preserve"> </w:t>
      </w:r>
    </w:p>
    <w:p w14:paraId="3443E233" w14:textId="77777777" w:rsidR="00DB2863" w:rsidRDefault="00DB2863" w:rsidP="00093FAC"/>
    <w:p w14:paraId="2B497AFF" w14:textId="77777777" w:rsidR="00DB2863" w:rsidRPr="00DB2863" w:rsidRDefault="00DB2863" w:rsidP="00093FAC">
      <w:pPr>
        <w:rPr>
          <w:b/>
        </w:rPr>
      </w:pPr>
      <w:r>
        <w:rPr>
          <w:b/>
        </w:rPr>
        <w:t>Hvem udbetaler pengene?</w:t>
      </w:r>
    </w:p>
    <w:p w14:paraId="55E8D9F4" w14:textId="7431AF54" w:rsidR="005832D8" w:rsidRDefault="00BD7CE4" w:rsidP="00DB2863">
      <w:r>
        <w:t>Nordic Sugar A/S er ansvarlig for at gennemføre tilbagebetalingerne til sukkerroedyrkerne</w:t>
      </w:r>
      <w:r w:rsidR="00E423D4">
        <w:t xml:space="preserve"> og </w:t>
      </w:r>
      <w:r w:rsidR="00D5097D">
        <w:t xml:space="preserve">har nu gennemført </w:t>
      </w:r>
      <w:r w:rsidR="003C294D">
        <w:t xml:space="preserve">to </w:t>
      </w:r>
      <w:r w:rsidR="00D5097D">
        <w:t xml:space="preserve">tilbagebetalinger henholdsvis </w:t>
      </w:r>
      <w:r w:rsidR="00E423D4">
        <w:t>25. oktober 2018</w:t>
      </w:r>
      <w:r w:rsidR="00D5097D">
        <w:t xml:space="preserve"> og 30. januar 2019</w:t>
      </w:r>
      <w:r>
        <w:t xml:space="preserve">. </w:t>
      </w:r>
      <w:r w:rsidR="005832D8">
        <w:t xml:space="preserve">Ved de to tilbagebetalinger er der udbetalt i alt 39,2 mio. kr. til omkring 5.400 dyrkere. Ved </w:t>
      </w:r>
      <w:r w:rsidR="003C294D">
        <w:t>første</w:t>
      </w:r>
      <w:r w:rsidR="005832D8">
        <w:t xml:space="preserve"> tilbagebetaling blev 34,7 mio. kr. udbetalt til ca. 4.900 tidligere dyrkere. Ved </w:t>
      </w:r>
      <w:r w:rsidR="003C294D">
        <w:t>anden</w:t>
      </w:r>
      <w:r w:rsidR="005832D8">
        <w:t xml:space="preserve"> tilbagebetaling er der udbetalt 4,5 mio. kr. til ca. 500 dyrkere.</w:t>
      </w:r>
    </w:p>
    <w:p w14:paraId="5235F6B0" w14:textId="77777777" w:rsidR="00E423D4" w:rsidRDefault="00E423D4" w:rsidP="00DB2863"/>
    <w:p w14:paraId="4F9DE8FC" w14:textId="41B144A6" w:rsidR="00BD7CE4" w:rsidRDefault="004026AE" w:rsidP="00DB2863">
      <w:r>
        <w:t>L</w:t>
      </w:r>
      <w:r w:rsidR="00EB45AF">
        <w:t>andbrugs</w:t>
      </w:r>
      <w:r w:rsidR="00E423D4">
        <w:t>s</w:t>
      </w:r>
      <w:r w:rsidR="00EB45AF">
        <w:t>tyrelsen bistår Nordic Sugar A/S med at finde de sukkerroedyrkere, som det ikke er lykke</w:t>
      </w:r>
      <w:r w:rsidR="003C294D">
        <w:t>de</w:t>
      </w:r>
      <w:r w:rsidR="00EB45AF">
        <w:t xml:space="preserve">s for Nordic Sugar A/S at udbetale til </w:t>
      </w:r>
      <w:r w:rsidR="00D10CB0">
        <w:t xml:space="preserve">gennem deres </w:t>
      </w:r>
      <w:r w:rsidR="003C294D">
        <w:t>første</w:t>
      </w:r>
      <w:r w:rsidR="00D10CB0">
        <w:t xml:space="preserve"> udbetalingsrunde</w:t>
      </w:r>
      <w:r w:rsidR="00E423D4">
        <w:t>.</w:t>
      </w:r>
      <w:r w:rsidR="005E0AF2">
        <w:t xml:space="preserve"> </w:t>
      </w:r>
      <w:r w:rsidR="0079023C">
        <w:t xml:space="preserve"> Ved </w:t>
      </w:r>
      <w:r w:rsidR="003C294D">
        <w:t xml:space="preserve">første </w:t>
      </w:r>
      <w:r w:rsidR="0079023C">
        <w:t xml:space="preserve">udbetalingsrunde baserede Nordic Sugar A/S sig på bankkonto-oplysninger fra den tidligere tilbagebetaling i 2014 for årene 2001/2002 – 2005/2006. Det </w:t>
      </w:r>
      <w:r w:rsidR="005832D8">
        <w:t xml:space="preserve">viste sig ved </w:t>
      </w:r>
      <w:r w:rsidR="003C294D">
        <w:t>første</w:t>
      </w:r>
      <w:r w:rsidR="005832D8">
        <w:t xml:space="preserve"> udbetaling</w:t>
      </w:r>
      <w:r w:rsidR="0079023C">
        <w:t xml:space="preserve">, at en del af disse kontonumre ikke længere eksisterer. </w:t>
      </w:r>
    </w:p>
    <w:p w14:paraId="506A6F8A" w14:textId="77777777" w:rsidR="008B77AD" w:rsidRPr="003E7944" w:rsidRDefault="008B77AD" w:rsidP="00093FAC">
      <w:pPr>
        <w:rPr>
          <w:b/>
        </w:rPr>
      </w:pPr>
    </w:p>
    <w:p w14:paraId="1E45D5F4" w14:textId="6C67B3EC" w:rsidR="009E5F15" w:rsidRPr="00A340F7" w:rsidRDefault="0059191F" w:rsidP="00093FAC">
      <w:pPr>
        <w:rPr>
          <w:b/>
        </w:rPr>
      </w:pPr>
      <w:r w:rsidRPr="00A340F7">
        <w:rPr>
          <w:b/>
        </w:rPr>
        <w:t xml:space="preserve">Hvor meget </w:t>
      </w:r>
      <w:r w:rsidR="00EB45AF">
        <w:rPr>
          <w:b/>
        </w:rPr>
        <w:t>er</w:t>
      </w:r>
      <w:r w:rsidR="00BF56B6">
        <w:rPr>
          <w:b/>
        </w:rPr>
        <w:t xml:space="preserve"> der </w:t>
      </w:r>
      <w:r w:rsidR="009E5F15" w:rsidRPr="00A340F7">
        <w:rPr>
          <w:b/>
        </w:rPr>
        <w:t>tilbagebetalt?</w:t>
      </w:r>
    </w:p>
    <w:p w14:paraId="36D1873A" w14:textId="48A35C63" w:rsidR="00A26B47" w:rsidRDefault="00D10CB0" w:rsidP="00D10CB0">
      <w:r>
        <w:t>Landbrugsstyrelsen og Toldstyrelsen udbetalte september 2018 80,9 mio. kr. til Nordic Sugar A/S,</w:t>
      </w:r>
      <w:r w:rsidR="00A26B47">
        <w:t xml:space="preserve"> tidligere Danisco Sugar. Nordic Sugar A/S fik selv 37,9 mio. kr. tilbage i for højt opkrævede afgifter. Nordic Sugar A/S udbetaler efterfølgende det resterende beløb på 43 mio. kr. til ca. 6.300 sukkerroedyrkere.</w:t>
      </w:r>
    </w:p>
    <w:p w14:paraId="12BDE447" w14:textId="77777777" w:rsidR="00D10CB0" w:rsidRDefault="00D10CB0" w:rsidP="00093FAC"/>
    <w:p w14:paraId="1735E1AD" w14:textId="5049F540" w:rsidR="00E03341" w:rsidRDefault="00A26B47" w:rsidP="00093FAC">
      <w:r>
        <w:t xml:space="preserve">Efter de første to tilbagebetalingsrunder har </w:t>
      </w:r>
      <w:r w:rsidR="00E03341">
        <w:t xml:space="preserve">Nordic Sugar A/S </w:t>
      </w:r>
      <w:r w:rsidR="005832D8">
        <w:t xml:space="preserve">i alt </w:t>
      </w:r>
      <w:r w:rsidR="00E03341">
        <w:t>videreudbetalt 3</w:t>
      </w:r>
      <w:r w:rsidR="005832D8">
        <w:t>9,2</w:t>
      </w:r>
      <w:r w:rsidR="00E03341">
        <w:t xml:space="preserve"> mio. kr. til sukkerroedyrkerne. Der </w:t>
      </w:r>
      <w:r w:rsidR="005E0AF2">
        <w:t xml:space="preserve">mangler således videreudbetaling af </w:t>
      </w:r>
      <w:r w:rsidR="005832D8">
        <w:t>3,8</w:t>
      </w:r>
      <w:r w:rsidR="005E0AF2">
        <w:t xml:space="preserve"> mio. kr. til </w:t>
      </w:r>
      <w:r w:rsidR="005832D8">
        <w:t xml:space="preserve">omkring 900 </w:t>
      </w:r>
      <w:r w:rsidR="005E0AF2">
        <w:t>dyrkere</w:t>
      </w:r>
      <w:r w:rsidR="0079023C">
        <w:t xml:space="preserve"> svarende til cirka </w:t>
      </w:r>
      <w:r w:rsidR="005832D8">
        <w:t>14</w:t>
      </w:r>
      <w:r w:rsidR="0079023C">
        <w:t xml:space="preserve"> procent af de omfattede dyrkere</w:t>
      </w:r>
      <w:r w:rsidR="005E0AF2">
        <w:t xml:space="preserve">. </w:t>
      </w:r>
    </w:p>
    <w:p w14:paraId="52CCF176" w14:textId="091F73CE" w:rsidR="00E03341" w:rsidRDefault="00E03341" w:rsidP="00093FAC">
      <w:r>
        <w:t xml:space="preserve"> </w:t>
      </w:r>
    </w:p>
    <w:p w14:paraId="041FA511" w14:textId="21D5157F" w:rsidR="00D10CB0" w:rsidRDefault="00D10CB0" w:rsidP="00D10CB0">
      <w:r>
        <w:t xml:space="preserve">Tilbagebetalingen </w:t>
      </w:r>
      <w:r w:rsidR="00E03341">
        <w:t xml:space="preserve">på de 80,9 mio. kr. </w:t>
      </w:r>
      <w:r>
        <w:t>omfatter for høje opkrævede produktionsafgifter på sukke</w:t>
      </w:r>
      <w:r w:rsidR="00E03341">
        <w:t>r</w:t>
      </w:r>
      <w:r>
        <w:t xml:space="preserve">roer på </w:t>
      </w:r>
      <w:r w:rsidR="00BF56B6">
        <w:t xml:space="preserve">31,6 mio. kr. </w:t>
      </w:r>
      <w:r w:rsidR="00545C90">
        <w:t xml:space="preserve">i </w:t>
      </w:r>
      <w:r w:rsidR="00AC30F9">
        <w:t>produktions</w:t>
      </w:r>
      <w:r w:rsidR="00545C90">
        <w:t>årene 1999/2000 – 2000/2001</w:t>
      </w:r>
      <w:r w:rsidR="00BF56B6">
        <w:t xml:space="preserve">. </w:t>
      </w:r>
      <w:r w:rsidR="003E7944">
        <w:t xml:space="preserve">Derudover </w:t>
      </w:r>
      <w:r w:rsidR="00EB45AF">
        <w:t>er</w:t>
      </w:r>
      <w:r w:rsidR="003E7944">
        <w:t xml:space="preserve"> der betal</w:t>
      </w:r>
      <w:r w:rsidR="00EB45AF">
        <w:t>t</w:t>
      </w:r>
      <w:r w:rsidR="003E7944">
        <w:t xml:space="preserve"> </w:t>
      </w:r>
      <w:r w:rsidR="00BF56B6">
        <w:t>dertilhørende renter</w:t>
      </w:r>
      <w:r w:rsidR="00EB45AF">
        <w:t xml:space="preserve"> på</w:t>
      </w:r>
      <w:r w:rsidR="003E7944">
        <w:t xml:space="preserve"> 49,3 mio. kr.</w:t>
      </w:r>
      <w:r w:rsidR="00081F09">
        <w:t xml:space="preserve"> </w:t>
      </w:r>
      <w:r>
        <w:t xml:space="preserve">Tilbagebetalingen er fordelt med 46,3 mio. kr. for produktionsåret 1999/2000 og 34,6 mio. kr. for produktionsåret 2000/2001. </w:t>
      </w:r>
    </w:p>
    <w:p w14:paraId="65E75D08" w14:textId="77777777" w:rsidR="00D10CB0" w:rsidRDefault="00D10CB0" w:rsidP="00D10CB0"/>
    <w:p w14:paraId="4F2C0634" w14:textId="1243DCC0" w:rsidR="00D10CB0" w:rsidRPr="00E423D4" w:rsidRDefault="00D10CB0" w:rsidP="00093FAC">
      <w:pPr>
        <w:rPr>
          <w:b/>
        </w:rPr>
      </w:pPr>
      <w:r w:rsidRPr="00E423D4">
        <w:rPr>
          <w:b/>
        </w:rPr>
        <w:t xml:space="preserve">Hvordan er </w:t>
      </w:r>
      <w:r w:rsidR="00A26B47">
        <w:rPr>
          <w:b/>
        </w:rPr>
        <w:t xml:space="preserve">min tilbagebetaling </w:t>
      </w:r>
      <w:r w:rsidRPr="00E423D4">
        <w:rPr>
          <w:b/>
        </w:rPr>
        <w:t>beregnet?</w:t>
      </w:r>
    </w:p>
    <w:p w14:paraId="7EADF536" w14:textId="1F3E9108" w:rsidR="005E0AF2" w:rsidRDefault="00BF56B6" w:rsidP="00526320">
      <w:pPr>
        <w:pStyle w:val="Opstilling-punkttegn"/>
        <w:numPr>
          <w:ilvl w:val="0"/>
          <w:numId w:val="0"/>
        </w:numPr>
      </w:pPr>
      <w:r>
        <w:t>Størrelsen på det beløb</w:t>
      </w:r>
      <w:r w:rsidR="00AE78C3">
        <w:t>,</w:t>
      </w:r>
      <w:r>
        <w:t xml:space="preserve"> den enkelte </w:t>
      </w:r>
      <w:r w:rsidR="009C0A06">
        <w:t>sukkerroe</w:t>
      </w:r>
      <w:r>
        <w:t>dyrker få</w:t>
      </w:r>
      <w:r w:rsidR="00545C90">
        <w:t>r</w:t>
      </w:r>
      <w:r>
        <w:t xml:space="preserve"> tilbagebetalt</w:t>
      </w:r>
      <w:r w:rsidR="00AE78C3">
        <w:t>,</w:t>
      </w:r>
      <w:r>
        <w:t xml:space="preserve"> afhænger af størrelsen på </w:t>
      </w:r>
      <w:r w:rsidR="00A340F7">
        <w:t xml:space="preserve">de leverede mængder </w:t>
      </w:r>
      <w:r w:rsidR="003B0C23">
        <w:t>A- og B-</w:t>
      </w:r>
      <w:r w:rsidR="00A340F7">
        <w:t>roer</w:t>
      </w:r>
      <w:r w:rsidR="001654EB">
        <w:t xml:space="preserve">, </w:t>
      </w:r>
      <w:r w:rsidR="003B0C23">
        <w:t xml:space="preserve">af </w:t>
      </w:r>
      <w:r w:rsidR="001654EB">
        <w:t xml:space="preserve">størrelsen på tilbagebetalingen </w:t>
      </w:r>
      <w:r w:rsidR="00762E64">
        <w:t>for</w:t>
      </w:r>
      <w:r w:rsidR="001654EB">
        <w:t xml:space="preserve"> de to år</w:t>
      </w:r>
      <w:r w:rsidR="005E0AF2">
        <w:t>, samt af størrelsen på Kommissionens fejlberegninger i de to år</w:t>
      </w:r>
      <w:r w:rsidR="00A340F7">
        <w:t>.</w:t>
      </w:r>
      <w:r w:rsidR="00545C90">
        <w:t xml:space="preserve"> Beløbene er </w:t>
      </w:r>
      <w:r w:rsidR="005E0AF2">
        <w:t xml:space="preserve">derfor </w:t>
      </w:r>
      <w:r w:rsidR="00545C90">
        <w:t>op</w:t>
      </w:r>
      <w:r w:rsidR="0098751F">
        <w:t>g</w:t>
      </w:r>
      <w:r w:rsidR="00545C90">
        <w:t>jort for hvert af de to år</w:t>
      </w:r>
      <w:r w:rsidR="003E7944">
        <w:t xml:space="preserve"> og udbetales a</w:t>
      </w:r>
      <w:r w:rsidR="000A38FF">
        <w:t>d</w:t>
      </w:r>
      <w:r w:rsidR="003E7944">
        <w:t xml:space="preserve"> én omgang</w:t>
      </w:r>
      <w:r w:rsidR="00D10CB0">
        <w:t xml:space="preserve"> af Nordic Sugar A/S</w:t>
      </w:r>
      <w:r w:rsidR="00545C90">
        <w:t>.</w:t>
      </w:r>
      <w:r w:rsidR="000A38FF">
        <w:t xml:space="preserve"> </w:t>
      </w:r>
    </w:p>
    <w:p w14:paraId="0572DE87" w14:textId="77777777" w:rsidR="000A38FF" w:rsidRDefault="000A38FF" w:rsidP="00093FAC"/>
    <w:p w14:paraId="22CF91D3" w14:textId="51CA763C" w:rsidR="000A38FF" w:rsidRPr="006C5406" w:rsidRDefault="000A38FF" w:rsidP="00093FAC">
      <w:pPr>
        <w:rPr>
          <w:b/>
        </w:rPr>
      </w:pPr>
      <w:r w:rsidRPr="006C5406">
        <w:rPr>
          <w:b/>
        </w:rPr>
        <w:t>Hvem skal jeg kontakte, hvis jeg mener, beregningen er forkert?</w:t>
      </w:r>
    </w:p>
    <w:p w14:paraId="101A08A6" w14:textId="34BC4029" w:rsidR="000A38FF" w:rsidRDefault="006C5406" w:rsidP="00093FAC">
      <w:r>
        <w:t>I tilfælde af at du mener, at beregningen er forkert</w:t>
      </w:r>
      <w:r w:rsidR="003C294D">
        <w:t>,</w:t>
      </w:r>
      <w:r>
        <w:t xml:space="preserve"> skal du i første omgang kontakte Landbrugsstyrelsen, som herefter vil </w:t>
      </w:r>
      <w:r w:rsidR="003C294D">
        <w:t>behandle</w:t>
      </w:r>
      <w:r>
        <w:t xml:space="preserve"> din forespørgsel og herefter eventuelt drøfte din henvendelse </w:t>
      </w:r>
      <w:r w:rsidR="003C294D">
        <w:t xml:space="preserve">med </w:t>
      </w:r>
      <w:r>
        <w:t xml:space="preserve">Nordic Sugar A/S.  </w:t>
      </w:r>
    </w:p>
    <w:p w14:paraId="39A74966" w14:textId="77777777" w:rsidR="006C5406" w:rsidRDefault="006C5406" w:rsidP="00093FAC"/>
    <w:p w14:paraId="7B559013" w14:textId="77777777" w:rsidR="004C0B9C" w:rsidRDefault="004C0B9C" w:rsidP="00093FAC"/>
    <w:p w14:paraId="29E567B9" w14:textId="77777777" w:rsidR="004D5005" w:rsidRDefault="004D5005" w:rsidP="00093FAC">
      <w:r>
        <w:rPr>
          <w:b/>
        </w:rPr>
        <w:lastRenderedPageBreak/>
        <w:t>Skal jeg betale skat af beløbet?</w:t>
      </w:r>
    </w:p>
    <w:p w14:paraId="67E069C7" w14:textId="34F623E9" w:rsidR="00D10CB0" w:rsidRDefault="004D5005" w:rsidP="00093FAC">
      <w:r>
        <w:t>Ja, beløbet er skattepligtigt</w:t>
      </w:r>
      <w:r w:rsidR="001654EB">
        <w:t xml:space="preserve"> i 2018</w:t>
      </w:r>
      <w:r w:rsidR="004C0B9C">
        <w:t>, selvom beløbet eventuelt først udbetales i 2019</w:t>
      </w:r>
      <w:r>
        <w:t xml:space="preserve">. </w:t>
      </w:r>
      <w:r w:rsidR="001654EB">
        <w:t xml:space="preserve">Skattestyrelsen har udarbejdet </w:t>
      </w:r>
      <w:r w:rsidR="003C294D">
        <w:t xml:space="preserve">to </w:t>
      </w:r>
      <w:r w:rsidR="001654EB">
        <w:t>orientering</w:t>
      </w:r>
      <w:r w:rsidR="004C0B9C">
        <w:t>er</w:t>
      </w:r>
      <w:r w:rsidR="001654EB">
        <w:t xml:space="preserve"> om de skattemæssige forhold </w:t>
      </w:r>
      <w:r w:rsidR="004C0B9C">
        <w:t>ved</w:t>
      </w:r>
      <w:r w:rsidR="001654EB">
        <w:t xml:space="preserve"> tilbagebetalingen af produktionsafgifterne</w:t>
      </w:r>
      <w:r w:rsidR="004C0B9C">
        <w:t xml:space="preserve"> i 2018 og 2019</w:t>
      </w:r>
      <w:r w:rsidR="001654EB">
        <w:t>. Orienteringe</w:t>
      </w:r>
      <w:r w:rsidR="004C0B9C">
        <w:t>r</w:t>
      </w:r>
      <w:r w:rsidR="001654EB">
        <w:t>n</w:t>
      </w:r>
      <w:r w:rsidR="004C0B9C">
        <w:t>e</w:t>
      </w:r>
      <w:r w:rsidR="001654EB">
        <w:t xml:space="preserve"> </w:t>
      </w:r>
      <w:r w:rsidR="004C0B9C">
        <w:t xml:space="preserve">var </w:t>
      </w:r>
      <w:r w:rsidR="001654EB">
        <w:t>vedhæftet vores</w:t>
      </w:r>
      <w:r w:rsidR="00E423D4">
        <w:t xml:space="preserve"> </w:t>
      </w:r>
      <w:r w:rsidR="001654EB">
        <w:t>faglige nyhed</w:t>
      </w:r>
      <w:r w:rsidR="00E423D4">
        <w:t xml:space="preserve"> af </w:t>
      </w:r>
      <w:r w:rsidR="004C0B9C">
        <w:t>20. november 2018</w:t>
      </w:r>
      <w:r w:rsidR="00E423D4">
        <w:t xml:space="preserve"> og </w:t>
      </w:r>
      <w:r w:rsidR="004C0B9C">
        <w:t xml:space="preserve">er </w:t>
      </w:r>
      <w:r w:rsidR="00E423D4">
        <w:t>også vedhæftet denne nyhed her</w:t>
      </w:r>
      <w:r w:rsidR="001654EB">
        <w:t xml:space="preserve">. </w:t>
      </w:r>
    </w:p>
    <w:p w14:paraId="653EBB16" w14:textId="77777777" w:rsidR="00D10CB0" w:rsidRDefault="00D10CB0" w:rsidP="00093FAC"/>
    <w:p w14:paraId="60C8F461" w14:textId="410BF45C" w:rsidR="00AE78C3" w:rsidRDefault="00D514CF" w:rsidP="00093FAC">
      <w:bookmarkStart w:id="0" w:name="_GoBack"/>
      <w:bookmarkEnd w:id="0"/>
      <w:r>
        <w:t>D</w:t>
      </w:r>
      <w:r w:rsidR="00E423D4">
        <w:t xml:space="preserve">er </w:t>
      </w:r>
      <w:r>
        <w:t>vil blive lavet en revision af Skattestyrelsens orientering til brug ved</w:t>
      </w:r>
      <w:r w:rsidR="00F343EB">
        <w:t xml:space="preserve"> </w:t>
      </w:r>
      <w:r w:rsidR="00E423D4">
        <w:t>udbetalinger i 2020</w:t>
      </w:r>
      <w:r w:rsidR="001654EB">
        <w:t xml:space="preserve">. </w:t>
      </w:r>
    </w:p>
    <w:p w14:paraId="185414B8" w14:textId="77777777" w:rsidR="00991B3B" w:rsidRDefault="00991B3B" w:rsidP="00093FAC"/>
    <w:p w14:paraId="1D41BA31" w14:textId="77777777" w:rsidR="006D62F1" w:rsidRPr="006D62F1" w:rsidRDefault="006D62F1" w:rsidP="00093FAC">
      <w:pPr>
        <w:rPr>
          <w:b/>
        </w:rPr>
      </w:pPr>
      <w:r w:rsidRPr="006D62F1">
        <w:rPr>
          <w:b/>
        </w:rPr>
        <w:t>Hvad gør jeg</w:t>
      </w:r>
      <w:r w:rsidR="007B7CB8">
        <w:rPr>
          <w:b/>
        </w:rPr>
        <w:t>,</w:t>
      </w:r>
      <w:r w:rsidRPr="006D62F1">
        <w:rPr>
          <w:b/>
        </w:rPr>
        <w:t xml:space="preserve"> hvis pengene ikke bliver udbetalt til mig?</w:t>
      </w:r>
    </w:p>
    <w:p w14:paraId="7D90A7FD" w14:textId="271E92FA" w:rsidR="00DB2863" w:rsidRDefault="00DB2863" w:rsidP="00DB2863">
      <w:r>
        <w:t xml:space="preserve">Efter </w:t>
      </w:r>
      <w:r w:rsidR="003C294D">
        <w:t xml:space="preserve">første og anden </w:t>
      </w:r>
      <w:r>
        <w:t xml:space="preserve">udbetaling </w:t>
      </w:r>
      <w:r w:rsidR="00043B6C">
        <w:t>har</w:t>
      </w:r>
      <w:r>
        <w:t xml:space="preserve"> Nordic Sugar A/S og Landbrugsstyrelsen undersøg</w:t>
      </w:r>
      <w:r w:rsidR="00043B6C">
        <w:t>t</w:t>
      </w:r>
      <w:r w:rsidR="000A38FF">
        <w:t>,</w:t>
      </w:r>
      <w:r>
        <w:t xml:space="preserve"> hvilke dyrkere de</w:t>
      </w:r>
      <w:r w:rsidR="00AB3BB5">
        <w:t>t ikke lykkes at udbetale til som følge af manglende eller forældede oplysninger</w:t>
      </w:r>
      <w:r>
        <w:t xml:space="preserve">. </w:t>
      </w:r>
      <w:r w:rsidR="002C09F6">
        <w:t>En del af disse dyrkere har indsendt oplysninger til os, men pga. tidspres nåede vi ikke at behandle alle indsendte oplysninger inden Nordic Sugar A/S gennemfør</w:t>
      </w:r>
      <w:r w:rsidR="003C294D">
        <w:t>te anden</w:t>
      </w:r>
      <w:r w:rsidR="002C09F6">
        <w:t xml:space="preserve"> udbetaling</w:t>
      </w:r>
      <w:r w:rsidR="00E970CB">
        <w:t>srunde. Vi er også bekendt med, at der er nogle tidligere dyrkere eller arvinger til dyrkere, som har valgt ikke at anmode om tilbagebetaling.</w:t>
      </w:r>
    </w:p>
    <w:p w14:paraId="6317BCDA" w14:textId="77777777" w:rsidR="002C09F6" w:rsidRDefault="002C09F6" w:rsidP="00093FAC"/>
    <w:p w14:paraId="04CB9B10" w14:textId="7BB80B4E" w:rsidR="006D62F1" w:rsidRDefault="006D62F1" w:rsidP="006D62F1">
      <w:r>
        <w:t>Landbrugs</w:t>
      </w:r>
      <w:r w:rsidR="007B7CB8">
        <w:t>s</w:t>
      </w:r>
      <w:r>
        <w:t xml:space="preserve">tyrelsen </w:t>
      </w:r>
      <w:r w:rsidR="00043B6C">
        <w:t>har</w:t>
      </w:r>
      <w:r w:rsidR="00B05095">
        <w:t xml:space="preserve"> </w:t>
      </w:r>
      <w:r w:rsidR="007B7CB8">
        <w:t>offentligg</w:t>
      </w:r>
      <w:r w:rsidR="00F85A0E">
        <w:t>jo</w:t>
      </w:r>
      <w:r w:rsidR="007B7CB8">
        <w:t>r</w:t>
      </w:r>
      <w:r w:rsidR="00043B6C">
        <w:t>t</w:t>
      </w:r>
      <w:r w:rsidR="007B7CB8">
        <w:t xml:space="preserve"> </w:t>
      </w:r>
      <w:r w:rsidR="00043B6C">
        <w:t xml:space="preserve">en </w:t>
      </w:r>
      <w:r w:rsidR="009C6879">
        <w:t>liste med navne på de sukkerroedyrkere</w:t>
      </w:r>
      <w:r>
        <w:t>,</w:t>
      </w:r>
      <w:r w:rsidR="009C6879">
        <w:t xml:space="preserve"> som vi mangler </w:t>
      </w:r>
      <w:r w:rsidR="00AB3BB5">
        <w:t xml:space="preserve">opdaterede </w:t>
      </w:r>
      <w:r>
        <w:t>bankkonto-oplysninger på</w:t>
      </w:r>
      <w:r w:rsidR="007B7CB8">
        <w:t>,</w:t>
      </w:r>
      <w:r>
        <w:t xml:space="preserve"> </w:t>
      </w:r>
      <w:r w:rsidR="009C6879">
        <w:t xml:space="preserve">for at tilbagebetalingen kan lykkes. </w:t>
      </w:r>
      <w:r w:rsidR="00043B6C">
        <w:t xml:space="preserve">Denne liste er udsendt sammen med vores faglige nyhed af </w:t>
      </w:r>
      <w:r w:rsidR="00D514CF">
        <w:t>13</w:t>
      </w:r>
      <w:r w:rsidR="002C09F6">
        <w:t>. februar</w:t>
      </w:r>
      <w:r w:rsidR="00043B6C">
        <w:t xml:space="preserve"> 201</w:t>
      </w:r>
      <w:r w:rsidR="002C09F6">
        <w:t>9</w:t>
      </w:r>
      <w:r w:rsidR="0098751F">
        <w:t xml:space="preserve">. </w:t>
      </w:r>
    </w:p>
    <w:p w14:paraId="20B4D8D4" w14:textId="77777777" w:rsidR="002C09F6" w:rsidRDefault="002C09F6" w:rsidP="006D62F1"/>
    <w:p w14:paraId="0E545663" w14:textId="29B926D9" w:rsidR="00E970CB" w:rsidRDefault="009C6879" w:rsidP="006D62F1">
      <w:r>
        <w:t xml:space="preserve">Står dit navn på denne liste, </w:t>
      </w:r>
      <w:r w:rsidR="00E970CB">
        <w:t xml:space="preserve">og </w:t>
      </w:r>
      <w:r w:rsidR="003C294D">
        <w:t xml:space="preserve">ønsker </w:t>
      </w:r>
      <w:r w:rsidR="00E970CB">
        <w:t>du at få tilbagebetaling</w:t>
      </w:r>
      <w:r w:rsidR="003C294D">
        <w:t>,</w:t>
      </w:r>
      <w:r w:rsidR="00E970CB">
        <w:t xml:space="preserve"> </w:t>
      </w:r>
      <w:r>
        <w:t xml:space="preserve">skal du udfylde </w:t>
      </w:r>
      <w:r w:rsidR="003C294D">
        <w:t xml:space="preserve">en </w:t>
      </w:r>
      <w:r w:rsidR="006D62F1">
        <w:t>samtykkeerklæring,</w:t>
      </w:r>
      <w:r w:rsidR="001654EB">
        <w:t xml:space="preserve"> hvor du giver Landbrugsstyrelsen fuldmagt til at videregive dine oplysninger til Nordic Sugar</w:t>
      </w:r>
      <w:r w:rsidR="003C294D">
        <w:t xml:space="preserve"> A/S</w:t>
      </w:r>
      <w:r w:rsidR="001654EB">
        <w:t>.</w:t>
      </w:r>
      <w:r w:rsidR="00633306">
        <w:t xml:space="preserve"> </w:t>
      </w:r>
      <w:r w:rsidR="00B05095">
        <w:t xml:space="preserve">Derudover skal du udfylde </w:t>
      </w:r>
      <w:r w:rsidR="003C294D">
        <w:t xml:space="preserve">en </w:t>
      </w:r>
      <w:r w:rsidR="00B05095">
        <w:t xml:space="preserve">blanket med tidligere og nuværende personlige data bilagt eventuelt andre nødvendige oplysninger ved dødsbo, konkursbo eller ophævet I/S. </w:t>
      </w:r>
    </w:p>
    <w:p w14:paraId="3BA80381" w14:textId="77777777" w:rsidR="00E970CB" w:rsidRDefault="00E970CB" w:rsidP="006D62F1"/>
    <w:p w14:paraId="2D093DBB" w14:textId="5482DEBE" w:rsidR="00B05095" w:rsidRDefault="00633306" w:rsidP="006D62F1">
      <w:r>
        <w:t xml:space="preserve">Samtykkeerklæringen og blanketten </w:t>
      </w:r>
      <w:r w:rsidR="00B05095">
        <w:t xml:space="preserve">med eventuelle andre oplysninger </w:t>
      </w:r>
      <w:r>
        <w:t xml:space="preserve">skal </w:t>
      </w:r>
      <w:r w:rsidR="006D62F1">
        <w:t>sende</w:t>
      </w:r>
      <w:r>
        <w:t>s</w:t>
      </w:r>
      <w:r w:rsidR="00AB3BB5">
        <w:t xml:space="preserve"> </w:t>
      </w:r>
      <w:r w:rsidR="006D62F1">
        <w:t xml:space="preserve">til </w:t>
      </w:r>
      <w:r w:rsidR="00DB2863">
        <w:t>Landbrugsstyrelsen</w:t>
      </w:r>
      <w:r w:rsidR="00B05095">
        <w:t xml:space="preserve">, Augustenborg Slot 3, 6440, att. Produktionsafgift. Alternativt kan du scanne blanketten og sende den til: produktionsafgift@lbst.dk. </w:t>
      </w:r>
    </w:p>
    <w:p w14:paraId="3BBAC1DA" w14:textId="77777777" w:rsidR="00B05095" w:rsidRDefault="00B05095" w:rsidP="006D62F1"/>
    <w:p w14:paraId="692AFE51" w14:textId="2B3C88F2" w:rsidR="008B77AD" w:rsidRDefault="006D62F1" w:rsidP="006D62F1">
      <w:r>
        <w:t xml:space="preserve">Nordic Sugar </w:t>
      </w:r>
      <w:r w:rsidR="00633306">
        <w:t xml:space="preserve">A/S vil på baggrund af dine oplysninger </w:t>
      </w:r>
      <w:r>
        <w:t>kunne gennemføre udbetaling til din bankkonto.</w:t>
      </w:r>
      <w:r w:rsidR="00043B6C">
        <w:t xml:space="preserve"> Hvis du har indsendt disse oplysninger allerede</w:t>
      </w:r>
      <w:r w:rsidR="003C294D">
        <w:t xml:space="preserve"> og modtaget en kvittering</w:t>
      </w:r>
      <w:r w:rsidR="00043B6C">
        <w:t>, skal du ikke gøre mere</w:t>
      </w:r>
      <w:r w:rsidR="005A6B11">
        <w:t>, medmindre du bliver kontaktet af os</w:t>
      </w:r>
      <w:r w:rsidR="00043B6C">
        <w:t xml:space="preserve">. </w:t>
      </w:r>
    </w:p>
    <w:p w14:paraId="2A050656" w14:textId="77777777" w:rsidR="005737C6" w:rsidRDefault="005737C6" w:rsidP="006D62F1"/>
    <w:p w14:paraId="72E172CE" w14:textId="0BD2D707" w:rsidR="005A6B11" w:rsidRPr="005737C6" w:rsidRDefault="005A6B11" w:rsidP="006D62F1">
      <w:pPr>
        <w:rPr>
          <w:b/>
        </w:rPr>
      </w:pPr>
      <w:r w:rsidRPr="005737C6">
        <w:rPr>
          <w:b/>
        </w:rPr>
        <w:t xml:space="preserve">Hvornår gennemføres </w:t>
      </w:r>
      <w:r w:rsidR="00E970CB">
        <w:rPr>
          <w:b/>
        </w:rPr>
        <w:t xml:space="preserve">de </w:t>
      </w:r>
      <w:r w:rsidRPr="005737C6">
        <w:rPr>
          <w:b/>
        </w:rPr>
        <w:t>næste tilbagebetaling</w:t>
      </w:r>
      <w:r w:rsidR="00E970CB">
        <w:rPr>
          <w:b/>
        </w:rPr>
        <w:t>er</w:t>
      </w:r>
    </w:p>
    <w:p w14:paraId="48BAAA5B" w14:textId="65D26E82" w:rsidR="00B05095" w:rsidRDefault="00E970CB" w:rsidP="006D62F1">
      <w:r>
        <w:t xml:space="preserve">Nordic Sugar A/S og Landbrugsstyrelsen har foreløbig aftalt at gennemføres 3 tilbagebetalingsrunder i 1. halvår 2019 og 1 afsluttende runde i 2020. De 3 tilbagebetalingsrunder i 1. halvår 2019 bliver gennemført af Nordic Sugar A/S: </w:t>
      </w:r>
    </w:p>
    <w:p w14:paraId="5E05DBD3" w14:textId="77777777" w:rsidR="002E7C5B" w:rsidRDefault="002E7C5B" w:rsidP="007400FA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1984"/>
      </w:tblGrid>
      <w:tr w:rsidR="002E7C5B" w14:paraId="32904BFD" w14:textId="77777777" w:rsidTr="00C26FDC">
        <w:trPr>
          <w:trHeight w:val="425"/>
        </w:trPr>
        <w:tc>
          <w:tcPr>
            <w:tcW w:w="3256" w:type="dxa"/>
          </w:tcPr>
          <w:p w14:paraId="21CF2218" w14:textId="77777777" w:rsidR="002E7C5B" w:rsidRPr="00946BDF" w:rsidRDefault="002E7C5B" w:rsidP="00C26FDC">
            <w:pPr>
              <w:rPr>
                <w:b/>
              </w:rPr>
            </w:pPr>
            <w:r w:rsidRPr="00946BDF">
              <w:rPr>
                <w:b/>
              </w:rPr>
              <w:t>Frist for at indsende oplysninger</w:t>
            </w:r>
          </w:p>
        </w:tc>
        <w:tc>
          <w:tcPr>
            <w:tcW w:w="1984" w:type="dxa"/>
          </w:tcPr>
          <w:p w14:paraId="225BB089" w14:textId="77777777" w:rsidR="002E7C5B" w:rsidRPr="00946BDF" w:rsidRDefault="002E7C5B" w:rsidP="00C26FDC">
            <w:pPr>
              <w:rPr>
                <w:b/>
              </w:rPr>
            </w:pPr>
            <w:r w:rsidRPr="00946BDF">
              <w:rPr>
                <w:b/>
              </w:rPr>
              <w:t>Udbetaling</w:t>
            </w:r>
            <w:r>
              <w:rPr>
                <w:b/>
              </w:rPr>
              <w:t xml:space="preserve"> starter</w:t>
            </w:r>
          </w:p>
        </w:tc>
      </w:tr>
      <w:tr w:rsidR="002E7C5B" w14:paraId="2EF93471" w14:textId="77777777" w:rsidTr="00C26FDC">
        <w:trPr>
          <w:trHeight w:val="283"/>
        </w:trPr>
        <w:tc>
          <w:tcPr>
            <w:tcW w:w="3256" w:type="dxa"/>
            <w:vAlign w:val="center"/>
          </w:tcPr>
          <w:p w14:paraId="64C0090B" w14:textId="77777777" w:rsidR="002E7C5B" w:rsidRDefault="002E7C5B" w:rsidP="00C26FDC">
            <w:pPr>
              <w:jc w:val="center"/>
            </w:pPr>
            <w:r>
              <w:t>25. marts</w:t>
            </w:r>
          </w:p>
        </w:tc>
        <w:tc>
          <w:tcPr>
            <w:tcW w:w="1984" w:type="dxa"/>
            <w:vAlign w:val="center"/>
          </w:tcPr>
          <w:p w14:paraId="3627C68F" w14:textId="77777777" w:rsidR="002E7C5B" w:rsidRDefault="002E7C5B" w:rsidP="00C26FDC">
            <w:pPr>
              <w:jc w:val="center"/>
            </w:pPr>
            <w:r>
              <w:t>30. april</w:t>
            </w:r>
          </w:p>
        </w:tc>
      </w:tr>
      <w:tr w:rsidR="002E7C5B" w14:paraId="053174E6" w14:textId="77777777" w:rsidTr="00C26FDC">
        <w:trPr>
          <w:trHeight w:val="283"/>
        </w:trPr>
        <w:tc>
          <w:tcPr>
            <w:tcW w:w="3256" w:type="dxa"/>
            <w:vAlign w:val="center"/>
          </w:tcPr>
          <w:p w14:paraId="295D9A62" w14:textId="77777777" w:rsidR="002E7C5B" w:rsidRDefault="002E7C5B" w:rsidP="00C26FDC">
            <w:pPr>
              <w:jc w:val="center"/>
            </w:pPr>
            <w:r>
              <w:t>3. maj</w:t>
            </w:r>
          </w:p>
        </w:tc>
        <w:tc>
          <w:tcPr>
            <w:tcW w:w="1984" w:type="dxa"/>
            <w:vAlign w:val="center"/>
          </w:tcPr>
          <w:p w14:paraId="06F87872" w14:textId="77777777" w:rsidR="002E7C5B" w:rsidRDefault="002E7C5B" w:rsidP="00C26FDC">
            <w:pPr>
              <w:jc w:val="center"/>
            </w:pPr>
            <w:r>
              <w:t>29. maj</w:t>
            </w:r>
          </w:p>
        </w:tc>
      </w:tr>
      <w:tr w:rsidR="002E7C5B" w14:paraId="0059E632" w14:textId="77777777" w:rsidTr="00C26FDC">
        <w:trPr>
          <w:trHeight w:val="283"/>
        </w:trPr>
        <w:tc>
          <w:tcPr>
            <w:tcW w:w="3256" w:type="dxa"/>
            <w:vAlign w:val="center"/>
          </w:tcPr>
          <w:p w14:paraId="555E59F8" w14:textId="77777777" w:rsidR="002E7C5B" w:rsidRDefault="002E7C5B" w:rsidP="00C26FDC">
            <w:pPr>
              <w:jc w:val="center"/>
            </w:pPr>
            <w:r>
              <w:t>31. maj</w:t>
            </w:r>
          </w:p>
        </w:tc>
        <w:tc>
          <w:tcPr>
            <w:tcW w:w="1984" w:type="dxa"/>
            <w:vAlign w:val="center"/>
          </w:tcPr>
          <w:p w14:paraId="1FAE64B3" w14:textId="77777777" w:rsidR="002E7C5B" w:rsidRDefault="002E7C5B" w:rsidP="00C26FDC">
            <w:pPr>
              <w:jc w:val="center"/>
            </w:pPr>
            <w:r>
              <w:t>26. juni</w:t>
            </w:r>
          </w:p>
        </w:tc>
      </w:tr>
    </w:tbl>
    <w:p w14:paraId="13E0C45D" w14:textId="77777777" w:rsidR="002E7C5B" w:rsidRDefault="002E7C5B" w:rsidP="007400FA">
      <w:pPr>
        <w:pStyle w:val="Opstilling-punkttegn"/>
        <w:numPr>
          <w:ilvl w:val="0"/>
          <w:numId w:val="0"/>
        </w:numPr>
      </w:pPr>
    </w:p>
    <w:p w14:paraId="1746D581" w14:textId="02D94111" w:rsidR="002E7C5B" w:rsidRDefault="002E7C5B" w:rsidP="005B3A1B">
      <w:pPr>
        <w:pStyle w:val="Opstilling-punkttegn"/>
        <w:numPr>
          <w:ilvl w:val="0"/>
          <w:numId w:val="0"/>
        </w:numPr>
      </w:pPr>
      <w:r>
        <w:t>Hvis dit navn står på listen, skal du indsende udfyldt samtykkeerklæring med udfyldt blanket bilagt eventuelle andre nødvendige oplysninger inden de ovennævnte frister for at blive omfattet af tilbagebetalingen i den efterfølgende tilbagebetalingsrunde.</w:t>
      </w:r>
    </w:p>
    <w:p w14:paraId="7F6DFDF1" w14:textId="77777777" w:rsidR="00D514CF" w:rsidRDefault="00D514CF" w:rsidP="005B3A1B">
      <w:pPr>
        <w:pStyle w:val="Opstilling-punkttegn"/>
        <w:numPr>
          <w:ilvl w:val="0"/>
          <w:numId w:val="0"/>
        </w:numPr>
      </w:pPr>
    </w:p>
    <w:p w14:paraId="60B9BB0E" w14:textId="3C5EAE05" w:rsidR="00E970CB" w:rsidRDefault="00E970CB" w:rsidP="005B3A1B">
      <w:pPr>
        <w:pStyle w:val="Opstilling-punkttegn"/>
        <w:numPr>
          <w:ilvl w:val="0"/>
          <w:numId w:val="0"/>
        </w:numPr>
      </w:pPr>
      <w:r>
        <w:t>Der er ikke endnu taget stilling til, hvor</w:t>
      </w:r>
      <w:r w:rsidR="002E7C5B">
        <w:t>n</w:t>
      </w:r>
      <w:r>
        <w:t xml:space="preserve">år Landbrugsstyrelsen stopper med aktiv efterlysning af tidligere dyrkere i forbindelse med den afsluttende udbetalingsrunde. </w:t>
      </w:r>
    </w:p>
    <w:p w14:paraId="4DFE3F00" w14:textId="60B4B1EB" w:rsidR="005A6B11" w:rsidRDefault="005A6B11" w:rsidP="006D62F1"/>
    <w:p w14:paraId="38822A8D" w14:textId="77777777" w:rsidR="00B05095" w:rsidRDefault="00B05095" w:rsidP="006D62F1"/>
    <w:p w14:paraId="4D0415D3" w14:textId="2D5BA8F2" w:rsidR="00B05095" w:rsidRDefault="005B3A1B" w:rsidP="006D62F1">
      <w:r>
        <w:t>Det er ikke på nuværende tidspunkt afklaret, hvornår der vil blive foretaget tilbagebetaling i 2020, og hvornår der vil være frist for</w:t>
      </w:r>
      <w:r w:rsidR="002E7C5B">
        <w:t xml:space="preserve"> at</w:t>
      </w:r>
      <w:r>
        <w:t xml:space="preserve"> indsende oplysninger</w:t>
      </w:r>
      <w:r w:rsidR="005737C6">
        <w:t xml:space="preserve">. </w:t>
      </w:r>
    </w:p>
    <w:p w14:paraId="38403806" w14:textId="77777777" w:rsidR="005A6B11" w:rsidRDefault="005A6B11" w:rsidP="006D62F1"/>
    <w:p w14:paraId="34412D54" w14:textId="5BBB28EF" w:rsidR="003E7944" w:rsidRDefault="003E7944" w:rsidP="006D62F1">
      <w:pPr>
        <w:rPr>
          <w:b/>
        </w:rPr>
      </w:pPr>
      <w:r w:rsidRPr="003E7944">
        <w:rPr>
          <w:b/>
        </w:rPr>
        <w:t>Hvad gør jeg, hvis jeg ikke fremgår af listen, men mener</w:t>
      </w:r>
      <w:r w:rsidR="000A38FF">
        <w:rPr>
          <w:b/>
        </w:rPr>
        <w:t>,</w:t>
      </w:r>
      <w:r w:rsidRPr="003E7944">
        <w:rPr>
          <w:b/>
        </w:rPr>
        <w:t xml:space="preserve"> at jeg har penge til</w:t>
      </w:r>
      <w:r>
        <w:rPr>
          <w:b/>
        </w:rPr>
        <w:t xml:space="preserve"> </w:t>
      </w:r>
      <w:r w:rsidRPr="003E7944">
        <w:rPr>
          <w:b/>
        </w:rPr>
        <w:t>gode?</w:t>
      </w:r>
    </w:p>
    <w:p w14:paraId="4374AF81" w14:textId="2E53D65C" w:rsidR="003E7944" w:rsidRPr="003E7944" w:rsidRDefault="00633306" w:rsidP="006D62F1">
      <w:r>
        <w:t>Hvis du mener du har penge til gode</w:t>
      </w:r>
      <w:r w:rsidR="000A38FF">
        <w:t>,</w:t>
      </w:r>
      <w:r>
        <w:t xml:space="preserve"> skal du indsende dokument</w:t>
      </w:r>
      <w:r w:rsidR="00AB3BB5">
        <w:t>at</w:t>
      </w:r>
      <w:r>
        <w:t xml:space="preserve">ion for, at du har leveret sukkerroer til Nordic Sugar A/S i </w:t>
      </w:r>
      <w:r w:rsidR="00AB3BB5">
        <w:t>den relevante periode</w:t>
      </w:r>
      <w:r>
        <w:t xml:space="preserve">. Denne dokumentation skal foreligge i form af </w:t>
      </w:r>
      <w:r w:rsidR="003B0C23">
        <w:t>Roeopgørelse 2 og 3 for kampagnen i 2000 fra Danisco Sugar – nu Nordic Sugar A/S.</w:t>
      </w:r>
      <w:r w:rsidR="005B3A1B">
        <w:t xml:space="preserve"> Anden form for dokumentation accepteres</w:t>
      </w:r>
      <w:r w:rsidR="002E7C5B">
        <w:t xml:space="preserve"> </w:t>
      </w:r>
      <w:r w:rsidR="005B3A1B">
        <w:t>som udgangspunkt</w:t>
      </w:r>
      <w:r w:rsidR="002E7C5B">
        <w:t xml:space="preserve"> ikke</w:t>
      </w:r>
      <w:r w:rsidR="005B3A1B">
        <w:t>.</w:t>
      </w:r>
    </w:p>
    <w:p w14:paraId="6E7DC658" w14:textId="77777777" w:rsidR="006D62F1" w:rsidRDefault="006D62F1" w:rsidP="006D62F1"/>
    <w:p w14:paraId="6A2F200B" w14:textId="718A9EBB" w:rsidR="006D62F1" w:rsidRPr="006D62F1" w:rsidRDefault="006D62F1" w:rsidP="006D62F1">
      <w:pPr>
        <w:rPr>
          <w:b/>
        </w:rPr>
      </w:pPr>
      <w:r w:rsidRPr="006D62F1">
        <w:rPr>
          <w:b/>
        </w:rPr>
        <w:t>Hvad gør jeg i tilfælde af dødsbo</w:t>
      </w:r>
      <w:r w:rsidR="00633306">
        <w:rPr>
          <w:b/>
        </w:rPr>
        <w:t xml:space="preserve"> eller konkurs</w:t>
      </w:r>
      <w:r w:rsidR="005A6B11">
        <w:rPr>
          <w:b/>
        </w:rPr>
        <w:t xml:space="preserve"> eller ophørt I/S</w:t>
      </w:r>
    </w:p>
    <w:p w14:paraId="2CED2C6D" w14:textId="2E5D2ADF" w:rsidR="00A340F7" w:rsidRDefault="006D62F1" w:rsidP="00093FAC">
      <w:r>
        <w:t>I ti</w:t>
      </w:r>
      <w:r w:rsidR="003E7944">
        <w:t>l</w:t>
      </w:r>
      <w:r>
        <w:t xml:space="preserve">fælde af dødsbo skal </w:t>
      </w:r>
      <w:r w:rsidR="00414DA8">
        <w:t xml:space="preserve">du </w:t>
      </w:r>
      <w:r>
        <w:t>også udfylde en samtykkeerklæring og en blanket samt vedhæfte skifterets</w:t>
      </w:r>
      <w:r w:rsidR="00F85A0E">
        <w:t>-</w:t>
      </w:r>
      <w:r>
        <w:t xml:space="preserve">attest </w:t>
      </w:r>
      <w:r w:rsidR="00414DA8">
        <w:t xml:space="preserve">med fuldmagt fra øvrige arvinger </w:t>
      </w:r>
      <w:r>
        <w:t>som bevis for</w:t>
      </w:r>
      <w:r w:rsidR="002E7C5B">
        <w:t>,</w:t>
      </w:r>
      <w:r>
        <w:t xml:space="preserve"> at tilbagebetalingen sker til rette vedkommende. Normalt vil "rette vedkommende" være afdødes bo, men i nogle tilfælde kan en ny gårdejer eller andre få rettighed til at få pengene. </w:t>
      </w:r>
    </w:p>
    <w:p w14:paraId="21CE10B0" w14:textId="77777777" w:rsidR="00633306" w:rsidRDefault="00633306" w:rsidP="00093FAC"/>
    <w:p w14:paraId="79630787" w14:textId="0B363481" w:rsidR="00633306" w:rsidRDefault="00633306" w:rsidP="00093FAC">
      <w:r>
        <w:t>I tilfælde af konkurs vil tilbagebetalingen blive foretaget til boets kurator. Er konkursboet afsluttet</w:t>
      </w:r>
      <w:r w:rsidR="00991B3B">
        <w:t>,</w:t>
      </w:r>
      <w:r>
        <w:t xml:space="preserve"> skal der tages kontakt </w:t>
      </w:r>
      <w:r w:rsidR="000A38FF">
        <w:t>til</w:t>
      </w:r>
      <w:r>
        <w:t xml:space="preserve"> </w:t>
      </w:r>
      <w:r w:rsidR="00F173AE">
        <w:t>S</w:t>
      </w:r>
      <w:r>
        <w:t xml:space="preserve">kifteretten eller den tidligere kurator </w:t>
      </w:r>
      <w:r w:rsidR="005A6B11">
        <w:t>for</w:t>
      </w:r>
      <w:r>
        <w:t xml:space="preserve"> </w:t>
      </w:r>
      <w:r w:rsidR="002E7C5B">
        <w:t>at afklare</w:t>
      </w:r>
      <w:r>
        <w:t>, om boet skal genoptages.</w:t>
      </w:r>
    </w:p>
    <w:p w14:paraId="6724ACD8" w14:textId="77777777" w:rsidR="008B77AD" w:rsidRDefault="008B77AD" w:rsidP="00093FAC"/>
    <w:p w14:paraId="3A65280C" w14:textId="530B1CA1" w:rsidR="000A02A1" w:rsidRDefault="005A6B11" w:rsidP="009951A6">
      <w:r>
        <w:t xml:space="preserve">Har du haft et I/S, som er ophørt, skal du også indsende en samtykkeerklæring med fuldmagt fra de øvrige deltagere om, at tilbagebetalingen bliver foretaget til rette person. </w:t>
      </w:r>
    </w:p>
    <w:p w14:paraId="699ABA23" w14:textId="77777777" w:rsidR="005B3A1B" w:rsidRDefault="005B3A1B" w:rsidP="009951A6"/>
    <w:sectPr w:rsidR="005B3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ACB9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B079BF"/>
    <w:rsid w:val="000269D4"/>
    <w:rsid w:val="00033479"/>
    <w:rsid w:val="00034C63"/>
    <w:rsid w:val="0004204E"/>
    <w:rsid w:val="00043B6C"/>
    <w:rsid w:val="000724FF"/>
    <w:rsid w:val="00081F09"/>
    <w:rsid w:val="00093FAC"/>
    <w:rsid w:val="000A02A1"/>
    <w:rsid w:val="000A38FF"/>
    <w:rsid w:val="000E2493"/>
    <w:rsid w:val="001031D6"/>
    <w:rsid w:val="001654EB"/>
    <w:rsid w:val="0017091C"/>
    <w:rsid w:val="00174408"/>
    <w:rsid w:val="00174A9D"/>
    <w:rsid w:val="00190AB5"/>
    <w:rsid w:val="001B78F0"/>
    <w:rsid w:val="001C3F87"/>
    <w:rsid w:val="001D5337"/>
    <w:rsid w:val="001F5846"/>
    <w:rsid w:val="001F7D25"/>
    <w:rsid w:val="00201983"/>
    <w:rsid w:val="0020470C"/>
    <w:rsid w:val="00241DF1"/>
    <w:rsid w:val="0025397B"/>
    <w:rsid w:val="00274910"/>
    <w:rsid w:val="002A5F78"/>
    <w:rsid w:val="002C09F6"/>
    <w:rsid w:val="002D2774"/>
    <w:rsid w:val="002E2047"/>
    <w:rsid w:val="002E7C5B"/>
    <w:rsid w:val="002F3D9D"/>
    <w:rsid w:val="00304E88"/>
    <w:rsid w:val="00336693"/>
    <w:rsid w:val="003802B3"/>
    <w:rsid w:val="003907C1"/>
    <w:rsid w:val="00395C2B"/>
    <w:rsid w:val="003B0C23"/>
    <w:rsid w:val="003B69F3"/>
    <w:rsid w:val="003C294D"/>
    <w:rsid w:val="003C366E"/>
    <w:rsid w:val="003C7E35"/>
    <w:rsid w:val="003D3D4B"/>
    <w:rsid w:val="003E15C7"/>
    <w:rsid w:val="003E7944"/>
    <w:rsid w:val="00401D02"/>
    <w:rsid w:val="004026AE"/>
    <w:rsid w:val="00406A11"/>
    <w:rsid w:val="00414DA8"/>
    <w:rsid w:val="004252EE"/>
    <w:rsid w:val="0044265A"/>
    <w:rsid w:val="004614E9"/>
    <w:rsid w:val="004A5079"/>
    <w:rsid w:val="004B1B22"/>
    <w:rsid w:val="004C0B9C"/>
    <w:rsid w:val="004C4D55"/>
    <w:rsid w:val="004D5005"/>
    <w:rsid w:val="004E0F91"/>
    <w:rsid w:val="004E5862"/>
    <w:rsid w:val="004F43F0"/>
    <w:rsid w:val="00525296"/>
    <w:rsid w:val="00526320"/>
    <w:rsid w:val="0053570C"/>
    <w:rsid w:val="00545C90"/>
    <w:rsid w:val="005523FF"/>
    <w:rsid w:val="00557E27"/>
    <w:rsid w:val="005737C6"/>
    <w:rsid w:val="00576860"/>
    <w:rsid w:val="005832D8"/>
    <w:rsid w:val="00583A40"/>
    <w:rsid w:val="00590857"/>
    <w:rsid w:val="0059191F"/>
    <w:rsid w:val="005A6B11"/>
    <w:rsid w:val="005B3A1B"/>
    <w:rsid w:val="005D0A29"/>
    <w:rsid w:val="005E0AF2"/>
    <w:rsid w:val="005E201E"/>
    <w:rsid w:val="00631BAA"/>
    <w:rsid w:val="00633306"/>
    <w:rsid w:val="00647CFF"/>
    <w:rsid w:val="00664C7C"/>
    <w:rsid w:val="006C2F0E"/>
    <w:rsid w:val="006C5406"/>
    <w:rsid w:val="006D2CCB"/>
    <w:rsid w:val="006D62F1"/>
    <w:rsid w:val="006E6F9B"/>
    <w:rsid w:val="007400FA"/>
    <w:rsid w:val="00762E64"/>
    <w:rsid w:val="0079023C"/>
    <w:rsid w:val="007B7CB8"/>
    <w:rsid w:val="007C1484"/>
    <w:rsid w:val="007D61CB"/>
    <w:rsid w:val="00801333"/>
    <w:rsid w:val="0086209B"/>
    <w:rsid w:val="008A1B29"/>
    <w:rsid w:val="008B77AD"/>
    <w:rsid w:val="008E6F10"/>
    <w:rsid w:val="008F5C33"/>
    <w:rsid w:val="00907560"/>
    <w:rsid w:val="009133F9"/>
    <w:rsid w:val="00917EB5"/>
    <w:rsid w:val="00935A33"/>
    <w:rsid w:val="009576EE"/>
    <w:rsid w:val="0098751F"/>
    <w:rsid w:val="00991B3B"/>
    <w:rsid w:val="009951A6"/>
    <w:rsid w:val="009A3946"/>
    <w:rsid w:val="009C0A06"/>
    <w:rsid w:val="009C6879"/>
    <w:rsid w:val="009D4C83"/>
    <w:rsid w:val="009E5F15"/>
    <w:rsid w:val="009F1EE4"/>
    <w:rsid w:val="00A26B47"/>
    <w:rsid w:val="00A340F7"/>
    <w:rsid w:val="00A74DCF"/>
    <w:rsid w:val="00AB3BB5"/>
    <w:rsid w:val="00AB4D44"/>
    <w:rsid w:val="00AB5814"/>
    <w:rsid w:val="00AB7CA4"/>
    <w:rsid w:val="00AC30F9"/>
    <w:rsid w:val="00AD7763"/>
    <w:rsid w:val="00AE78C3"/>
    <w:rsid w:val="00B05095"/>
    <w:rsid w:val="00B079BF"/>
    <w:rsid w:val="00B1648E"/>
    <w:rsid w:val="00B5054F"/>
    <w:rsid w:val="00B55DBF"/>
    <w:rsid w:val="00B84E1A"/>
    <w:rsid w:val="00B852FA"/>
    <w:rsid w:val="00B905E4"/>
    <w:rsid w:val="00BB4C7F"/>
    <w:rsid w:val="00BD62BA"/>
    <w:rsid w:val="00BD7CE4"/>
    <w:rsid w:val="00BE298B"/>
    <w:rsid w:val="00BE4FF8"/>
    <w:rsid w:val="00BF56B6"/>
    <w:rsid w:val="00C0301B"/>
    <w:rsid w:val="00C3220C"/>
    <w:rsid w:val="00C51060"/>
    <w:rsid w:val="00C51649"/>
    <w:rsid w:val="00C71099"/>
    <w:rsid w:val="00C84BE1"/>
    <w:rsid w:val="00C85AD1"/>
    <w:rsid w:val="00CA0EF1"/>
    <w:rsid w:val="00CA1643"/>
    <w:rsid w:val="00D10CB0"/>
    <w:rsid w:val="00D10CD2"/>
    <w:rsid w:val="00D25735"/>
    <w:rsid w:val="00D26270"/>
    <w:rsid w:val="00D5097D"/>
    <w:rsid w:val="00D514CF"/>
    <w:rsid w:val="00D60809"/>
    <w:rsid w:val="00D7586E"/>
    <w:rsid w:val="00D85BC3"/>
    <w:rsid w:val="00D93734"/>
    <w:rsid w:val="00DA0394"/>
    <w:rsid w:val="00DB2863"/>
    <w:rsid w:val="00DE2578"/>
    <w:rsid w:val="00DE62FC"/>
    <w:rsid w:val="00E03341"/>
    <w:rsid w:val="00E06FB4"/>
    <w:rsid w:val="00E423D4"/>
    <w:rsid w:val="00E60614"/>
    <w:rsid w:val="00E970CB"/>
    <w:rsid w:val="00EB45AF"/>
    <w:rsid w:val="00EB63EA"/>
    <w:rsid w:val="00ED7F08"/>
    <w:rsid w:val="00EE0CA9"/>
    <w:rsid w:val="00F15094"/>
    <w:rsid w:val="00F173AE"/>
    <w:rsid w:val="00F343EB"/>
    <w:rsid w:val="00F57E61"/>
    <w:rsid w:val="00F664D3"/>
    <w:rsid w:val="00F85A0E"/>
    <w:rsid w:val="00F9262B"/>
    <w:rsid w:val="00FD5719"/>
    <w:rsid w:val="00FE0492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C447"/>
  <w15:docId w15:val="{2126E461-271B-4E13-B071-ADAA4CF5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BF"/>
    <w:pPr>
      <w:spacing w:after="0" w:line="240" w:lineRule="auto"/>
    </w:pPr>
    <w:rPr>
      <w:rFonts w:ascii="Calibri" w:hAnsi="Calibri" w:cs="Times New Roman"/>
    </w:rPr>
  </w:style>
  <w:style w:type="paragraph" w:styleId="Overskrift2">
    <w:name w:val="heading 2"/>
    <w:basedOn w:val="Normal"/>
    <w:link w:val="Overskrift2Tegn"/>
    <w:uiPriority w:val="9"/>
    <w:qFormat/>
    <w:rsid w:val="00647CFF"/>
    <w:pPr>
      <w:spacing w:after="105" w:line="360" w:lineRule="atLeast"/>
      <w:outlineLvl w:val="1"/>
    </w:pPr>
    <w:rPr>
      <w:rFonts w:ascii="Times New Roman" w:eastAsia="Times New Roman" w:hAnsi="Times New Roman"/>
      <w:color w:val="000000"/>
      <w:spacing w:val="8"/>
      <w:sz w:val="33"/>
      <w:szCs w:val="3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079BF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47CFF"/>
    <w:rPr>
      <w:rFonts w:ascii="Times New Roman" w:eastAsia="Times New Roman" w:hAnsi="Times New Roman" w:cs="Times New Roman"/>
      <w:color w:val="000000"/>
      <w:spacing w:val="8"/>
      <w:sz w:val="33"/>
      <w:szCs w:val="33"/>
      <w:lang w:eastAsia="da-DK"/>
    </w:rPr>
  </w:style>
  <w:style w:type="paragraph" w:customStyle="1" w:styleId="bodytext">
    <w:name w:val="bodytext"/>
    <w:basedOn w:val="Normal"/>
    <w:rsid w:val="00647CFF"/>
    <w:pPr>
      <w:spacing w:after="300" w:line="210" w:lineRule="atLeast"/>
    </w:pPr>
    <w:rPr>
      <w:rFonts w:ascii="Times New Roman" w:eastAsia="Times New Roman" w:hAnsi="Times New Roman"/>
      <w:sz w:val="21"/>
      <w:szCs w:val="21"/>
      <w:lang w:eastAsia="da-DK"/>
    </w:rPr>
  </w:style>
  <w:style w:type="paragraph" w:styleId="Korrektur">
    <w:name w:val="Revision"/>
    <w:hidden/>
    <w:uiPriority w:val="99"/>
    <w:semiHidden/>
    <w:rsid w:val="00D85BC3"/>
    <w:pPr>
      <w:spacing w:after="0" w:line="240" w:lineRule="auto"/>
    </w:pPr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5B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5BC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0E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0EF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0EF1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0E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0EF1"/>
    <w:rPr>
      <w:rFonts w:ascii="Calibri" w:hAnsi="Calibri" w:cs="Times New Roman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4B1B22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2E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787D-D252-4272-B111-86DC28C1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Juel Jørgensen (NaturErhvervstyrelsen)</dc:creator>
  <cp:lastModifiedBy>Olaf Højgaard Pedersen (LFST)</cp:lastModifiedBy>
  <cp:revision>2</cp:revision>
  <cp:lastPrinted>2019-02-13T08:15:00Z</cp:lastPrinted>
  <dcterms:created xsi:type="dcterms:W3CDTF">2019-02-13T12:13:00Z</dcterms:created>
  <dcterms:modified xsi:type="dcterms:W3CDTF">2019-02-13T12:13:00Z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43368</vt:lpwstr>
  </property>
  <property fmtid="{D5CDD505-2E9C-101B-9397-08002B2CF9AE}" pid="4" name="SD_IntegrationInfoAdded">
    <vt:bool>true</vt:bool>
  </property>
</Properties>
</file>