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DCD" w:rsidRPr="005C62EA" w:rsidRDefault="002B4DCD">
      <w:pPr>
        <w:rPr>
          <w:b/>
          <w:sz w:val="28"/>
          <w:szCs w:val="28"/>
        </w:rPr>
      </w:pPr>
      <w:bookmarkStart w:id="0" w:name="_GoBack"/>
      <w:bookmarkEnd w:id="0"/>
      <w:r w:rsidRPr="005C62EA">
        <w:rPr>
          <w:b/>
          <w:sz w:val="28"/>
          <w:szCs w:val="28"/>
        </w:rPr>
        <w:t>Dialogforum</w:t>
      </w:r>
      <w:r w:rsidR="005C62EA" w:rsidRPr="005C62EA">
        <w:rPr>
          <w:b/>
          <w:sz w:val="28"/>
          <w:szCs w:val="28"/>
        </w:rPr>
        <w:t xml:space="preserve"> om EU-sortslovgivning</w:t>
      </w:r>
    </w:p>
    <w:p w:rsidR="002B4DCD" w:rsidRDefault="002B4DCD">
      <w:pPr>
        <w:rPr>
          <w:b/>
        </w:rPr>
      </w:pPr>
      <w:r>
        <w:rPr>
          <w:b/>
        </w:rPr>
        <w:t>Arbejdsgruppe for grønsagssporet, møde den 16. april 2015</w:t>
      </w:r>
    </w:p>
    <w:p w:rsidR="005C62EA" w:rsidRDefault="005C62EA">
      <w:pPr>
        <w:rPr>
          <w:b/>
        </w:rPr>
      </w:pPr>
    </w:p>
    <w:p w:rsidR="00225435" w:rsidRDefault="002B4DCD">
      <w:pPr>
        <w:rPr>
          <w:b/>
        </w:rPr>
      </w:pPr>
      <w:r>
        <w:rPr>
          <w:b/>
        </w:rPr>
        <w:t>Sammenfatning</w:t>
      </w:r>
    </w:p>
    <w:p w:rsidR="002B4DCD" w:rsidRDefault="002B4DCD">
      <w:pPr>
        <w:rPr>
          <w:b/>
        </w:rPr>
      </w:pPr>
    </w:p>
    <w:p w:rsidR="002B4DCD" w:rsidRDefault="00797418">
      <w:r>
        <w:t xml:space="preserve">Deltagere: </w:t>
      </w:r>
    </w:p>
    <w:p w:rsidR="00F670BD" w:rsidRDefault="00F670BD" w:rsidP="008409A6">
      <w:pPr>
        <w:spacing w:after="0" w:line="240" w:lineRule="auto"/>
      </w:pPr>
      <w:r>
        <w:t>Thor Gunnar Kofoed</w:t>
      </w:r>
      <w:r w:rsidR="008409A6">
        <w:t>, Landbrug &amp; Fødevarer</w:t>
      </w:r>
      <w:r w:rsidR="00630137">
        <w:t>,</w:t>
      </w:r>
      <w:r w:rsidR="008409A6">
        <w:t xml:space="preserve"> Frøsektionen</w:t>
      </w:r>
    </w:p>
    <w:p w:rsidR="00F670BD" w:rsidRDefault="00F670BD" w:rsidP="008409A6">
      <w:pPr>
        <w:spacing w:after="0" w:line="240" w:lineRule="auto"/>
      </w:pPr>
      <w:r>
        <w:t xml:space="preserve">Rikke </w:t>
      </w:r>
      <w:proofErr w:type="spellStart"/>
      <w:r>
        <w:t>Thomle</w:t>
      </w:r>
      <w:proofErr w:type="spellEnd"/>
      <w:r>
        <w:t xml:space="preserve"> Andersen</w:t>
      </w:r>
      <w:r w:rsidR="008564F3">
        <w:t>, Aalborg Universitet</w:t>
      </w:r>
      <w:r w:rsidR="00630137">
        <w:t xml:space="preserve"> og Økologisk Landsforening</w:t>
      </w:r>
    </w:p>
    <w:p w:rsidR="00F670BD" w:rsidRDefault="00F670BD" w:rsidP="008409A6">
      <w:pPr>
        <w:spacing w:after="0" w:line="240" w:lineRule="auto"/>
      </w:pPr>
      <w:r>
        <w:t xml:space="preserve">Jette </w:t>
      </w:r>
      <w:proofErr w:type="spellStart"/>
      <w:r>
        <w:t>Nydam</w:t>
      </w:r>
      <w:proofErr w:type="spellEnd"/>
      <w:r w:rsidR="002131F4">
        <w:t xml:space="preserve"> </w:t>
      </w:r>
      <w:r w:rsidR="008564F3">
        <w:t xml:space="preserve">Hansen, </w:t>
      </w:r>
      <w:proofErr w:type="spellStart"/>
      <w:r w:rsidR="008564F3">
        <w:t>NordGen</w:t>
      </w:r>
      <w:proofErr w:type="spellEnd"/>
    </w:p>
    <w:p w:rsidR="00F670BD" w:rsidRDefault="00F670BD" w:rsidP="008409A6">
      <w:pPr>
        <w:spacing w:after="0" w:line="240" w:lineRule="auto"/>
      </w:pPr>
      <w:r>
        <w:t>Simon von Siebenthal</w:t>
      </w:r>
      <w:r w:rsidR="008564F3">
        <w:t>, Frøsamlerne</w:t>
      </w:r>
    </w:p>
    <w:p w:rsidR="00F670BD" w:rsidRDefault="00F670BD" w:rsidP="008409A6">
      <w:pPr>
        <w:spacing w:after="0" w:line="240" w:lineRule="auto"/>
      </w:pPr>
      <w:r>
        <w:t>Erling Frederiksen</w:t>
      </w:r>
      <w:r w:rsidR="008564F3">
        <w:t>,</w:t>
      </w:r>
      <w:r w:rsidR="00630137">
        <w:t xml:space="preserve"> Frøsamlerne</w:t>
      </w:r>
    </w:p>
    <w:p w:rsidR="00F670BD" w:rsidRDefault="00F670BD" w:rsidP="008409A6">
      <w:pPr>
        <w:spacing w:after="0" w:line="240" w:lineRule="auto"/>
      </w:pPr>
      <w:r>
        <w:t>Inga Bach</w:t>
      </w:r>
      <w:r w:rsidR="008564F3">
        <w:t>, Haveselskabet</w:t>
      </w:r>
    </w:p>
    <w:p w:rsidR="00F670BD" w:rsidRDefault="00F670BD" w:rsidP="008409A6">
      <w:pPr>
        <w:spacing w:after="0" w:line="240" w:lineRule="auto"/>
      </w:pPr>
      <w:r>
        <w:t>Inger Heyerdahl-Jensen</w:t>
      </w:r>
      <w:r w:rsidR="008564F3">
        <w:t>, Frøsamlerne</w:t>
      </w:r>
    </w:p>
    <w:p w:rsidR="00F670BD" w:rsidRDefault="00F670BD" w:rsidP="008409A6">
      <w:pPr>
        <w:spacing w:after="0" w:line="240" w:lineRule="auto"/>
      </w:pPr>
      <w:r>
        <w:t>Mogens Bisgaard</w:t>
      </w:r>
      <w:r w:rsidR="00630137">
        <w:t xml:space="preserve">, </w:t>
      </w:r>
      <w:proofErr w:type="spellStart"/>
      <w:r w:rsidR="00630137">
        <w:t>Slow</w:t>
      </w:r>
      <w:proofErr w:type="spellEnd"/>
      <w:r w:rsidR="00630137">
        <w:t xml:space="preserve"> Food</w:t>
      </w:r>
    </w:p>
    <w:p w:rsidR="00F670BD" w:rsidRDefault="00F670BD" w:rsidP="008409A6">
      <w:pPr>
        <w:spacing w:after="0" w:line="240" w:lineRule="auto"/>
      </w:pPr>
      <w:r>
        <w:t>Signe Voltelen</w:t>
      </w:r>
      <w:r w:rsidR="00630137">
        <w:t>, Praktisk Økologi</w:t>
      </w:r>
    </w:p>
    <w:p w:rsidR="00F670BD" w:rsidRDefault="00F670BD" w:rsidP="008409A6">
      <w:pPr>
        <w:spacing w:after="0" w:line="240" w:lineRule="auto"/>
      </w:pPr>
      <w:r>
        <w:t>Tove Mariegaard Pedersen</w:t>
      </w:r>
      <w:r w:rsidR="00630137">
        <w:t>, SEGES</w:t>
      </w:r>
    </w:p>
    <w:p w:rsidR="008409A6" w:rsidRDefault="008409A6" w:rsidP="008409A6">
      <w:pPr>
        <w:spacing w:after="0" w:line="240" w:lineRule="auto"/>
      </w:pPr>
    </w:p>
    <w:p w:rsidR="00F670BD" w:rsidRDefault="00F670BD">
      <w:r>
        <w:t>NaturErhvervstyrelsen: Kristine Riskær, Ida Husby, Merete Buus, Søren T. Jørgensen, Gerhard Deneken, Birgitte Lund, Torben Nielsen</w:t>
      </w:r>
    </w:p>
    <w:p w:rsidR="00A033C7" w:rsidRDefault="00A033C7"/>
    <w:p w:rsidR="00A033C7" w:rsidRDefault="00A033C7">
      <w:r>
        <w:t>Arbejdsgruppen gennemgik de udsendte bilag. Drøftelserne samlede sig om følgende temaer:</w:t>
      </w:r>
    </w:p>
    <w:p w:rsidR="008564F3" w:rsidRPr="008564F3" w:rsidRDefault="008564F3" w:rsidP="00A033C7">
      <w:pPr>
        <w:pStyle w:val="Listeafsnit"/>
        <w:numPr>
          <w:ilvl w:val="0"/>
          <w:numId w:val="1"/>
        </w:numPr>
        <w:rPr>
          <w:b/>
        </w:rPr>
      </w:pPr>
      <w:r w:rsidRPr="008564F3">
        <w:rPr>
          <w:b/>
        </w:rPr>
        <w:t>Fortolkning af direktiverne</w:t>
      </w:r>
    </w:p>
    <w:p w:rsidR="00A033C7" w:rsidRDefault="00A033C7" w:rsidP="008564F3">
      <w:pPr>
        <w:pStyle w:val="Listeafsnit"/>
      </w:pPr>
      <w:r>
        <w:t xml:space="preserve">Den gældende EU lovgivning er først og fremmest en del af den fælles landbrugspolitik og direktiverne har hjemmel i de artikler, der danner grundlag for dette politikområde, der omfatter jordbrugere, altså landmænd og gartnere. Derimod retter politikken sig ikke mod private forbrugere. Man kan heraf udlede, at reguleringen af frøområdet først og fremmest tilsigter at </w:t>
      </w:r>
      <w:r w:rsidR="00630137">
        <w:t>omfatte</w:t>
      </w:r>
      <w:r>
        <w:t xml:space="preserve"> de professionelle interesser blandt landmænd og gartnere.</w:t>
      </w:r>
    </w:p>
    <w:p w:rsidR="008564F3" w:rsidRPr="008564F3" w:rsidRDefault="008564F3" w:rsidP="00A033C7">
      <w:pPr>
        <w:pStyle w:val="Listeafsnit"/>
        <w:numPr>
          <w:ilvl w:val="0"/>
          <w:numId w:val="1"/>
        </w:numPr>
      </w:pPr>
      <w:r>
        <w:rPr>
          <w:b/>
        </w:rPr>
        <w:t xml:space="preserve">Samarbejde med </w:t>
      </w:r>
      <w:proofErr w:type="spellStart"/>
      <w:r>
        <w:rPr>
          <w:b/>
        </w:rPr>
        <w:t>NordGen</w:t>
      </w:r>
      <w:proofErr w:type="spellEnd"/>
    </w:p>
    <w:p w:rsidR="008753B9" w:rsidRDefault="00A033C7" w:rsidP="008564F3">
      <w:pPr>
        <w:pStyle w:val="Listeafsnit"/>
      </w:pPr>
      <w:r>
        <w:t xml:space="preserve">Der er i Sverige etableret et samarbejde med </w:t>
      </w:r>
      <w:proofErr w:type="spellStart"/>
      <w:r>
        <w:t>NordGen</w:t>
      </w:r>
      <w:proofErr w:type="spellEnd"/>
      <w:r w:rsidR="008753B9">
        <w:t xml:space="preserve">, som kunne være interessant at </w:t>
      </w:r>
      <w:r w:rsidR="00630137">
        <w:t>efterligne i</w:t>
      </w:r>
      <w:r w:rsidR="008753B9">
        <w:t xml:space="preserve"> Danmark. Den ideelle løsning ville være, at Norden bl</w:t>
      </w:r>
      <w:r w:rsidR="00630137">
        <w:t>iver</w:t>
      </w:r>
      <w:r w:rsidR="008753B9">
        <w:t xml:space="preserve"> defineret som en samlet region for bevaringssorter</w:t>
      </w:r>
      <w:r w:rsidR="00630137">
        <w:t>,</w:t>
      </w:r>
      <w:r w:rsidR="008753B9">
        <w:t xml:space="preserve"> og at </w:t>
      </w:r>
      <w:proofErr w:type="spellStart"/>
      <w:r w:rsidR="008753B9">
        <w:t>NordGen</w:t>
      </w:r>
      <w:proofErr w:type="spellEnd"/>
      <w:r w:rsidR="008753B9">
        <w:t xml:space="preserve"> påt</w:t>
      </w:r>
      <w:r w:rsidR="00630137">
        <w:t>ager</w:t>
      </w:r>
      <w:r w:rsidR="008753B9">
        <w:t xml:space="preserve"> sig rollen som centralt organ for registrering. Man har</w:t>
      </w:r>
      <w:r w:rsidR="00FE1F6B">
        <w:t xml:space="preserve"> </w:t>
      </w:r>
      <w:r w:rsidR="008753B9">
        <w:t>noteret, at den svenske stat stiller finansiering til rådighed for den løsning, der har indebåret, at 50 svenske bevaringssorter er registreret.</w:t>
      </w:r>
    </w:p>
    <w:p w:rsidR="008564F3" w:rsidRPr="008564F3" w:rsidRDefault="008564F3" w:rsidP="00A033C7">
      <w:pPr>
        <w:pStyle w:val="Listeafsnit"/>
        <w:numPr>
          <w:ilvl w:val="0"/>
          <w:numId w:val="1"/>
        </w:numPr>
      </w:pPr>
      <w:r>
        <w:rPr>
          <w:b/>
        </w:rPr>
        <w:t>Bevaringssorter og hobbysorter</w:t>
      </w:r>
    </w:p>
    <w:p w:rsidR="008753B9" w:rsidRDefault="008753B9" w:rsidP="008564F3">
      <w:pPr>
        <w:pStyle w:val="Listeafsnit"/>
      </w:pPr>
      <w:r>
        <w:t xml:space="preserve">Sondringen mellem bevaringssort og hobbysort kan være vanskelig at forstå. Imidlertid har direktiverne fastlagt, at hobbysorter kendetegnes ved </w:t>
      </w:r>
      <w:r w:rsidR="00630137">
        <w:t xml:space="preserve">både at være nye og gamle sorter og at omfanget af handlen bliver reguleret med </w:t>
      </w:r>
      <w:r>
        <w:t xml:space="preserve">maksimale pakkestørrelser, </w:t>
      </w:r>
      <w:r w:rsidR="00630137">
        <w:t>og at</w:t>
      </w:r>
      <w:r>
        <w:t xml:space="preserve"> der for bevaringssorter</w:t>
      </w:r>
      <w:r w:rsidR="00630137">
        <w:t xml:space="preserve"> er tale om primært ældre sorter, hvor handlen er begrænset ved</w:t>
      </w:r>
      <w:r>
        <w:t xml:space="preserve"> hektargrænser</w:t>
      </w:r>
      <w:r w:rsidR="00630137">
        <w:t xml:space="preserve"> med udsæd</w:t>
      </w:r>
      <w:r>
        <w:t xml:space="preserve">, som </w:t>
      </w:r>
      <w:r>
        <w:lastRenderedPageBreak/>
        <w:t xml:space="preserve">er udregnet for hver medlemsstat. </w:t>
      </w:r>
      <w:r w:rsidR="008A4865">
        <w:t xml:space="preserve">Hobbysorter må handles i hele EU, mens bevaringssorter kun må forhandles i deres oprindelsesregion. </w:t>
      </w:r>
      <w:r>
        <w:t>For begge kategorier gælder, at kravene for optagelse på sortsliste er lempeligere. Forskellen mellem situationen i Sverige med 50 registrerede bevaringssorter og kun en anmeldelse i Danmark tilskrives de forskellige betalingsvilkår.</w:t>
      </w:r>
    </w:p>
    <w:p w:rsidR="008564F3" w:rsidRPr="008564F3" w:rsidRDefault="008564F3" w:rsidP="00A033C7">
      <w:pPr>
        <w:pStyle w:val="Listeafsnit"/>
        <w:numPr>
          <w:ilvl w:val="0"/>
          <w:numId w:val="1"/>
        </w:numPr>
      </w:pPr>
      <w:r>
        <w:rPr>
          <w:b/>
        </w:rPr>
        <w:t>Information og vejledning</w:t>
      </w:r>
    </w:p>
    <w:p w:rsidR="00637BBB" w:rsidRDefault="008753B9" w:rsidP="008564F3">
      <w:pPr>
        <w:pStyle w:val="Listeafsnit"/>
      </w:pPr>
      <w:r>
        <w:t xml:space="preserve">Der er tydeligvis et stort behov for information. Der foreligger en liste over </w:t>
      </w:r>
      <w:r w:rsidR="009D65AE">
        <w:t xml:space="preserve">mulige </w:t>
      </w:r>
      <w:r>
        <w:t>scenarier</w:t>
      </w:r>
      <w:r w:rsidR="009D65AE">
        <w:t>.</w:t>
      </w:r>
      <w:r>
        <w:t xml:space="preserve"> NaturErhvervstyrelsen </w:t>
      </w:r>
      <w:r w:rsidR="009D65AE">
        <w:t>planlægger at udvikle en kommunikationsindsats inspireret af</w:t>
      </w:r>
      <w:r>
        <w:t xml:space="preserve"> den svenske</w:t>
      </w:r>
      <w:r w:rsidR="00637BBB">
        <w:t>,</w:t>
      </w:r>
      <w:r w:rsidR="008564F3">
        <w:t xml:space="preserve"> </w:t>
      </w:r>
      <w:r>
        <w:t>omhandlende bevarings- og hobbysorter. Man er også interesseret i at modtage flere tænkelige scenarier</w:t>
      </w:r>
      <w:r w:rsidR="00637BBB">
        <w:t>, som kan tjene som illustration</w:t>
      </w:r>
      <w:r w:rsidR="00630137">
        <w:t xml:space="preserve"> af hvordan reglerne skal virke i praksis</w:t>
      </w:r>
      <w:r w:rsidR="00637BBB">
        <w:t>.</w:t>
      </w:r>
    </w:p>
    <w:p w:rsidR="008564F3" w:rsidRPr="008564F3" w:rsidRDefault="008564F3" w:rsidP="00A033C7">
      <w:pPr>
        <w:pStyle w:val="Listeafsnit"/>
        <w:numPr>
          <w:ilvl w:val="0"/>
          <w:numId w:val="1"/>
        </w:numPr>
      </w:pPr>
      <w:r>
        <w:rPr>
          <w:b/>
        </w:rPr>
        <w:t>Biodiversitet</w:t>
      </w:r>
    </w:p>
    <w:p w:rsidR="00637BBB" w:rsidRDefault="00637BBB" w:rsidP="008564F3">
      <w:pPr>
        <w:pStyle w:val="Listeafsnit"/>
      </w:pPr>
      <w:r>
        <w:t>Drøftelserne giver også anledning til mere vidtrækkende overvejelser om biodiversitet og sikring af den genetiske arv. Det vil være hensigtsmæssigt at holde disse spørgsmål adskilt fra de kommercielle og praktiske spørgsmål</w:t>
      </w:r>
      <w:r w:rsidR="00EA3A89">
        <w:t xml:space="preserve"> i relation til forvaltning af de gældende direktiver</w:t>
      </w:r>
      <w:r>
        <w:t xml:space="preserve">. I NaturErhvervstyrelsen varetages førstnævnte spørgsmål af Center for </w:t>
      </w:r>
      <w:r w:rsidR="009D65AE">
        <w:t>Miljø &amp; B</w:t>
      </w:r>
      <w:r>
        <w:t>iodiversitet, mens Center for Planter &amp; Landbrugslov tager sig af sidstnævnte.</w:t>
      </w:r>
    </w:p>
    <w:p w:rsidR="00637BBB" w:rsidRDefault="00637BBB" w:rsidP="00637BBB">
      <w:pPr>
        <w:ind w:left="360"/>
      </w:pPr>
    </w:p>
    <w:p w:rsidR="008564F3" w:rsidRDefault="008564F3" w:rsidP="00637BBB">
      <w:pPr>
        <w:ind w:left="360"/>
        <w:rPr>
          <w:b/>
        </w:rPr>
      </w:pPr>
      <w:r>
        <w:rPr>
          <w:b/>
        </w:rPr>
        <w:t>Indstilling til Dialogforum</w:t>
      </w:r>
    </w:p>
    <w:p w:rsidR="00637BBB" w:rsidRDefault="00637BBB" w:rsidP="00637BBB">
      <w:pPr>
        <w:ind w:left="360"/>
      </w:pPr>
      <w:r>
        <w:t>Der var enighed om, at man med den tilrettede justering af fortolkningen af de relevante direktiver har bevæget sig i den rigtige retning. Arbejdsgruppen vil indstille til dialogforum,</w:t>
      </w:r>
    </w:p>
    <w:p w:rsidR="002F2F1F" w:rsidRDefault="00637BBB" w:rsidP="00637BBB">
      <w:pPr>
        <w:pStyle w:val="Listeafsnit"/>
        <w:numPr>
          <w:ilvl w:val="0"/>
          <w:numId w:val="2"/>
        </w:numPr>
      </w:pPr>
      <w:r>
        <w:t>At der kan arbejdes videre med den skitserede model</w:t>
      </w:r>
      <w:r w:rsidR="009F245F">
        <w:t xml:space="preserve"> til bagatelgrænser. D</w:t>
      </w:r>
      <w:r>
        <w:t xml:space="preserve">og </w:t>
      </w:r>
      <w:r w:rsidR="009F245F">
        <w:t>vil der blive arbejdet videre med forslag til</w:t>
      </w:r>
      <w:r>
        <w:t xml:space="preserve"> juster</w:t>
      </w:r>
      <w:r w:rsidR="009F245F">
        <w:t>ing af</w:t>
      </w:r>
      <w:r>
        <w:t xml:space="preserve"> de kvantitative begrænsninger</w:t>
      </w:r>
      <w:r w:rsidR="009F245F">
        <w:t>.</w:t>
      </w:r>
    </w:p>
    <w:p w:rsidR="002F2F1F" w:rsidRDefault="002F2F1F" w:rsidP="00637BBB">
      <w:pPr>
        <w:pStyle w:val="Listeafsnit"/>
        <w:numPr>
          <w:ilvl w:val="0"/>
          <w:numId w:val="2"/>
        </w:numPr>
      </w:pPr>
      <w:r>
        <w:t>At det vil være nyttigt at kunne illustrere de mange komplekse spørgsmål med nogle realistiske scenarier</w:t>
      </w:r>
      <w:r w:rsidR="009F245F">
        <w:t>. Arbejdsgruppens medlemmer supplerer med eventuelle forslag eller kommentarer til de foreslåede scenarier. Efterfølgende indgår disse i en informationsindsats fra NaturErhvervstyrelsen.</w:t>
      </w:r>
    </w:p>
    <w:p w:rsidR="002F2F1F" w:rsidRDefault="002F2F1F" w:rsidP="00637BBB">
      <w:pPr>
        <w:pStyle w:val="Listeafsnit"/>
        <w:numPr>
          <w:ilvl w:val="0"/>
          <w:numId w:val="2"/>
        </w:numPr>
      </w:pPr>
      <w:r>
        <w:t>At der er behov for en præcisering af, hvilke sorter der er beskyttede (PNB)</w:t>
      </w:r>
      <w:r w:rsidR="009F245F">
        <w:t>.</w:t>
      </w:r>
    </w:p>
    <w:p w:rsidR="002F2F1F" w:rsidRDefault="002F2F1F" w:rsidP="00637BBB">
      <w:pPr>
        <w:pStyle w:val="Listeafsnit"/>
        <w:numPr>
          <w:ilvl w:val="0"/>
          <w:numId w:val="2"/>
        </w:numPr>
      </w:pPr>
      <w:r>
        <w:t>At der er interesse for at få belyst en model, der anvendes i Frankrig med ”lukkede kredsløb”</w:t>
      </w:r>
    </w:p>
    <w:p w:rsidR="002F2F1F" w:rsidRDefault="002F2F1F" w:rsidP="00637BBB">
      <w:pPr>
        <w:pStyle w:val="Listeafsnit"/>
        <w:numPr>
          <w:ilvl w:val="0"/>
          <w:numId w:val="2"/>
        </w:numPr>
      </w:pPr>
      <w:r>
        <w:t xml:space="preserve">At de nærmere vilkår for ordningen mellem Sverige og </w:t>
      </w:r>
      <w:proofErr w:type="spellStart"/>
      <w:r>
        <w:t>NordGen</w:t>
      </w:r>
      <w:proofErr w:type="spellEnd"/>
      <w:r>
        <w:t xml:space="preserve"> bliver undersøgt og overvejet.</w:t>
      </w:r>
    </w:p>
    <w:p w:rsidR="009F245F" w:rsidRDefault="009F245F" w:rsidP="008009ED">
      <w:pPr>
        <w:pStyle w:val="Listeafsnit"/>
      </w:pPr>
    </w:p>
    <w:p w:rsidR="00A033C7" w:rsidRPr="002B4DCD" w:rsidRDefault="002F2F1F" w:rsidP="002F2F1F">
      <w:pPr>
        <w:ind w:left="360"/>
      </w:pPr>
      <w:r>
        <w:t xml:space="preserve">Dialogforum mødes den 18. maj 2015. </w:t>
      </w:r>
      <w:r w:rsidR="008753B9">
        <w:t xml:space="preserve"> </w:t>
      </w:r>
      <w:r w:rsidR="00A033C7">
        <w:t xml:space="preserve">  </w:t>
      </w:r>
    </w:p>
    <w:sectPr w:rsidR="00A033C7" w:rsidRPr="002B4DCD">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2781A"/>
    <w:multiLevelType w:val="hybridMultilevel"/>
    <w:tmpl w:val="7A00D41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6B334C6E"/>
    <w:multiLevelType w:val="hybridMultilevel"/>
    <w:tmpl w:val="292A7AA0"/>
    <w:lvl w:ilvl="0" w:tplc="07941E00">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DCD"/>
    <w:rsid w:val="002131F4"/>
    <w:rsid w:val="00224A26"/>
    <w:rsid w:val="00225435"/>
    <w:rsid w:val="002B4DCD"/>
    <w:rsid w:val="002F2F1F"/>
    <w:rsid w:val="005C62EA"/>
    <w:rsid w:val="00630137"/>
    <w:rsid w:val="00637BBB"/>
    <w:rsid w:val="00797418"/>
    <w:rsid w:val="008009ED"/>
    <w:rsid w:val="008409A6"/>
    <w:rsid w:val="008564F3"/>
    <w:rsid w:val="008753B9"/>
    <w:rsid w:val="008A4865"/>
    <w:rsid w:val="009256A6"/>
    <w:rsid w:val="009D65AE"/>
    <w:rsid w:val="009F245F"/>
    <w:rsid w:val="00A033C7"/>
    <w:rsid w:val="00DB728B"/>
    <w:rsid w:val="00EA3A89"/>
    <w:rsid w:val="00F670BD"/>
    <w:rsid w:val="00FE1F6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A033C7"/>
    <w:pPr>
      <w:ind w:left="720"/>
      <w:contextualSpacing/>
    </w:pPr>
  </w:style>
  <w:style w:type="paragraph" w:styleId="Markeringsbobletekst">
    <w:name w:val="Balloon Text"/>
    <w:basedOn w:val="Normal"/>
    <w:link w:val="MarkeringsbobletekstTegn"/>
    <w:uiPriority w:val="99"/>
    <w:semiHidden/>
    <w:unhideWhenUsed/>
    <w:rsid w:val="008409A6"/>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409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A033C7"/>
    <w:pPr>
      <w:ind w:left="720"/>
      <w:contextualSpacing/>
    </w:pPr>
  </w:style>
  <w:style w:type="paragraph" w:styleId="Markeringsbobletekst">
    <w:name w:val="Balloon Text"/>
    <w:basedOn w:val="Normal"/>
    <w:link w:val="MarkeringsbobletekstTegn"/>
    <w:uiPriority w:val="99"/>
    <w:semiHidden/>
    <w:unhideWhenUsed/>
    <w:rsid w:val="008409A6"/>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409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595</Words>
  <Characters>3630</Characters>
  <Application>Microsoft Office Word</Application>
  <DocSecurity>4</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Plantedirektoratet</Company>
  <LinksUpToDate>false</LinksUpToDate>
  <CharactersWithSpaces>4217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Torben Nielsen (NaturErhvervstyrelsen)</dc:creator>
  <cp:lastModifiedBy>lsp</cp:lastModifiedBy>
  <cp:revision>2</cp:revision>
  <cp:lastPrinted>2015-04-20T07:42:00Z</cp:lastPrinted>
  <dcterms:created xsi:type="dcterms:W3CDTF">2015-05-06T09:42:00Z</dcterms:created>
  <dcterms:modified xsi:type="dcterms:W3CDTF">2015-05-06T09:42:00Z</dcterms:modified>
</cp:coreProperties>
</file>