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34D" w:rsidRPr="0008634D" w:rsidRDefault="0008634D" w:rsidP="0008634D">
      <w:pPr>
        <w:tabs>
          <w:tab w:val="left" w:pos="1134"/>
        </w:tabs>
        <w:spacing w:line="288" w:lineRule="auto"/>
        <w:rPr>
          <w:rFonts w:ascii="Verdana" w:hAnsi="Verdana"/>
          <w:b/>
          <w:sz w:val="20"/>
          <w:szCs w:val="20"/>
        </w:rPr>
      </w:pPr>
      <w:r w:rsidRPr="0008634D">
        <w:rPr>
          <w:rFonts w:ascii="Verdana" w:hAnsi="Verdana"/>
          <w:b/>
          <w:sz w:val="20"/>
          <w:szCs w:val="20"/>
        </w:rPr>
        <w:t xml:space="preserve">Ministeriet for Fødevarer, Landbrug og Fiskeri </w:t>
      </w:r>
    </w:p>
    <w:p w:rsidR="0008634D" w:rsidRPr="0008634D" w:rsidRDefault="0008634D" w:rsidP="0008634D">
      <w:pPr>
        <w:tabs>
          <w:tab w:val="left" w:pos="1134"/>
          <w:tab w:val="left" w:pos="6237"/>
        </w:tabs>
        <w:spacing w:line="288" w:lineRule="auto"/>
        <w:rPr>
          <w:rFonts w:ascii="Verdana" w:hAnsi="Verdana"/>
          <w:sz w:val="20"/>
          <w:szCs w:val="20"/>
        </w:rPr>
      </w:pPr>
      <w:r w:rsidRPr="0008634D">
        <w:rPr>
          <w:rFonts w:ascii="Verdana" w:hAnsi="Verdana"/>
          <w:sz w:val="20"/>
          <w:szCs w:val="20"/>
        </w:rPr>
        <w:t>NaturErhvervstyrelsen</w:t>
      </w:r>
    </w:p>
    <w:p w:rsidR="0008634D" w:rsidRPr="0008634D" w:rsidRDefault="0008634D" w:rsidP="0008634D">
      <w:pPr>
        <w:tabs>
          <w:tab w:val="left" w:pos="1134"/>
        </w:tabs>
        <w:spacing w:line="288" w:lineRule="auto"/>
        <w:rPr>
          <w:rFonts w:ascii="Verdana" w:hAnsi="Verdana"/>
          <w:sz w:val="20"/>
          <w:szCs w:val="20"/>
        </w:rPr>
      </w:pPr>
      <w:bookmarkStart w:id="0" w:name="sbh_afdeling_"/>
      <w:bookmarkStart w:id="1" w:name="sagsbeh_"/>
      <w:bookmarkEnd w:id="0"/>
      <w:bookmarkEnd w:id="1"/>
      <w:r w:rsidRPr="0008634D">
        <w:rPr>
          <w:rFonts w:ascii="Verdana" w:hAnsi="Verdana"/>
          <w:sz w:val="20"/>
          <w:szCs w:val="20"/>
        </w:rPr>
        <w:t>Center for Planter &amp; Landbrugslov</w:t>
      </w:r>
    </w:p>
    <w:p w:rsidR="0008634D" w:rsidRPr="0008634D" w:rsidRDefault="0008634D" w:rsidP="0008634D">
      <w:pPr>
        <w:tabs>
          <w:tab w:val="left" w:pos="1134"/>
          <w:tab w:val="left" w:pos="6237"/>
        </w:tabs>
        <w:spacing w:line="288" w:lineRule="auto"/>
        <w:rPr>
          <w:rFonts w:ascii="Verdana" w:hAnsi="Verdana"/>
          <w:sz w:val="20"/>
          <w:szCs w:val="20"/>
        </w:rPr>
      </w:pPr>
      <w:r w:rsidRPr="0008634D">
        <w:rPr>
          <w:rFonts w:ascii="Verdana" w:hAnsi="Verdana"/>
          <w:sz w:val="20"/>
          <w:szCs w:val="20"/>
        </w:rPr>
        <w:t xml:space="preserve">Sagsnr. </w:t>
      </w:r>
      <w:bookmarkStart w:id="2" w:name="sagsnr"/>
      <w:bookmarkEnd w:id="2"/>
      <w:r w:rsidRPr="0008634D">
        <w:rPr>
          <w:rFonts w:ascii="Verdana" w:hAnsi="Verdana"/>
          <w:sz w:val="20"/>
          <w:szCs w:val="20"/>
        </w:rPr>
        <w:t>15-</w:t>
      </w:r>
      <w:proofErr w:type="gramStart"/>
      <w:r w:rsidRPr="0008634D">
        <w:rPr>
          <w:rFonts w:ascii="Verdana" w:hAnsi="Verdana"/>
          <w:sz w:val="20"/>
          <w:szCs w:val="20"/>
        </w:rPr>
        <w:t>3</w:t>
      </w:r>
      <w:r w:rsidR="0022401D">
        <w:rPr>
          <w:rFonts w:ascii="Verdana" w:hAnsi="Verdana"/>
          <w:sz w:val="20"/>
          <w:szCs w:val="20"/>
        </w:rPr>
        <w:t>1013</w:t>
      </w:r>
      <w:proofErr w:type="gramEnd"/>
      <w:r w:rsidRPr="0008634D">
        <w:rPr>
          <w:rFonts w:ascii="Verdana" w:hAnsi="Verdana"/>
          <w:sz w:val="20"/>
          <w:szCs w:val="20"/>
        </w:rPr>
        <w:t>-</w:t>
      </w:r>
      <w:bookmarkStart w:id="3" w:name="dok_aktlbnr"/>
      <w:bookmarkEnd w:id="3"/>
      <w:r w:rsidRPr="0008634D">
        <w:rPr>
          <w:rFonts w:ascii="Verdana" w:hAnsi="Verdana"/>
          <w:sz w:val="20"/>
          <w:szCs w:val="20"/>
        </w:rPr>
        <w:t>00000</w:t>
      </w:r>
      <w:r w:rsidR="0022401D">
        <w:rPr>
          <w:rFonts w:ascii="Verdana" w:hAnsi="Verdana"/>
          <w:sz w:val="20"/>
          <w:szCs w:val="20"/>
        </w:rPr>
        <w:t>4</w:t>
      </w:r>
    </w:p>
    <w:p w:rsidR="0008634D" w:rsidRDefault="0008634D" w:rsidP="0008634D">
      <w:pPr>
        <w:spacing w:line="288" w:lineRule="auto"/>
        <w:rPr>
          <w:rFonts w:ascii="Verdana" w:hAnsi="Verdana"/>
          <w:sz w:val="20"/>
          <w:szCs w:val="20"/>
        </w:rPr>
      </w:pPr>
      <w:bookmarkStart w:id="4" w:name="dagsdato_dk"/>
      <w:bookmarkEnd w:id="4"/>
      <w:r w:rsidRPr="0008634D">
        <w:rPr>
          <w:rFonts w:ascii="Verdana" w:hAnsi="Verdana"/>
          <w:sz w:val="20"/>
          <w:szCs w:val="20"/>
        </w:rPr>
        <w:t>Den 2</w:t>
      </w:r>
      <w:r w:rsidR="00B90E55">
        <w:rPr>
          <w:rFonts w:ascii="Verdana" w:hAnsi="Verdana"/>
          <w:sz w:val="20"/>
          <w:szCs w:val="20"/>
        </w:rPr>
        <w:t>4</w:t>
      </w:r>
      <w:bookmarkStart w:id="5" w:name="_GoBack"/>
      <w:bookmarkEnd w:id="5"/>
      <w:r w:rsidRPr="0008634D">
        <w:rPr>
          <w:rFonts w:ascii="Verdana" w:hAnsi="Verdana"/>
          <w:sz w:val="20"/>
          <w:szCs w:val="20"/>
        </w:rPr>
        <w:t xml:space="preserve">. </w:t>
      </w:r>
      <w:r w:rsidR="00B95626">
        <w:rPr>
          <w:rFonts w:ascii="Verdana" w:hAnsi="Verdana"/>
          <w:sz w:val="20"/>
          <w:szCs w:val="20"/>
        </w:rPr>
        <w:t xml:space="preserve">september </w:t>
      </w:r>
      <w:r w:rsidRPr="0008634D">
        <w:rPr>
          <w:rFonts w:ascii="Verdana" w:hAnsi="Verdana"/>
          <w:sz w:val="20"/>
          <w:szCs w:val="20"/>
        </w:rPr>
        <w:t>2015</w:t>
      </w:r>
    </w:p>
    <w:p w:rsidR="0008634D" w:rsidRPr="0008634D" w:rsidRDefault="0008634D" w:rsidP="0008634D">
      <w:pPr>
        <w:spacing w:after="120" w:line="276" w:lineRule="auto"/>
        <w:rPr>
          <w:rFonts w:ascii="Verdana" w:hAnsi="Verdana"/>
          <w:sz w:val="20"/>
          <w:szCs w:val="20"/>
        </w:rPr>
      </w:pPr>
    </w:p>
    <w:p w:rsidR="0008634D" w:rsidRPr="0008634D" w:rsidRDefault="0008634D" w:rsidP="0008634D">
      <w:pPr>
        <w:spacing w:after="120" w:line="276" w:lineRule="auto"/>
        <w:rPr>
          <w:rFonts w:ascii="Verdana" w:hAnsi="Verdana"/>
          <w:b/>
          <w:sz w:val="20"/>
          <w:szCs w:val="20"/>
        </w:rPr>
      </w:pPr>
    </w:p>
    <w:p w:rsidR="00494DAB" w:rsidRPr="0008634D" w:rsidRDefault="00494DAB" w:rsidP="0008634D">
      <w:pPr>
        <w:spacing w:after="120" w:line="276" w:lineRule="auto"/>
        <w:ind w:left="425" w:right="284"/>
        <w:jc w:val="center"/>
        <w:rPr>
          <w:rFonts w:ascii="Verdana" w:hAnsi="Verdana"/>
          <w:b/>
          <w:sz w:val="20"/>
          <w:szCs w:val="20"/>
        </w:rPr>
      </w:pPr>
      <w:r w:rsidRPr="0008634D">
        <w:rPr>
          <w:rFonts w:ascii="Verdana" w:hAnsi="Verdana"/>
          <w:b/>
          <w:sz w:val="20"/>
          <w:szCs w:val="20"/>
        </w:rPr>
        <w:t>Sammenfatning af drøftelserne på mødet i dialogforummet om EU-sortslovgivningen den 18. maj 2015.</w:t>
      </w:r>
    </w:p>
    <w:p w:rsidR="00494DAB" w:rsidRPr="0008634D" w:rsidRDefault="00494DAB" w:rsidP="0008634D">
      <w:pPr>
        <w:spacing w:after="120" w:line="276" w:lineRule="auto"/>
        <w:ind w:left="425" w:right="284"/>
        <w:rPr>
          <w:rFonts w:ascii="Verdana" w:hAnsi="Verdana"/>
          <w:b/>
          <w:sz w:val="20"/>
          <w:szCs w:val="20"/>
        </w:rPr>
      </w:pPr>
    </w:p>
    <w:p w:rsidR="00494DAB" w:rsidRPr="0008634D" w:rsidRDefault="003966E6" w:rsidP="0008634D">
      <w:pPr>
        <w:spacing w:after="120" w:line="276" w:lineRule="auto"/>
        <w:ind w:left="425" w:right="284"/>
        <w:rPr>
          <w:rFonts w:ascii="Verdana" w:hAnsi="Verdana"/>
          <w:sz w:val="20"/>
          <w:szCs w:val="20"/>
          <w:u w:val="single"/>
        </w:rPr>
      </w:pPr>
      <w:r w:rsidRPr="0008634D">
        <w:rPr>
          <w:rFonts w:ascii="Verdana" w:hAnsi="Verdana"/>
          <w:sz w:val="20"/>
          <w:szCs w:val="20"/>
          <w:u w:val="single"/>
        </w:rPr>
        <w:t>Deltagere</w:t>
      </w:r>
    </w:p>
    <w:p w:rsidR="003966E6" w:rsidRPr="0008634D" w:rsidRDefault="0008634D" w:rsidP="0008634D">
      <w:pPr>
        <w:spacing w:line="276" w:lineRule="auto"/>
        <w:ind w:left="425" w:right="284"/>
        <w:rPr>
          <w:rFonts w:ascii="Verdana" w:hAnsi="Verdana"/>
          <w:sz w:val="20"/>
          <w:szCs w:val="20"/>
        </w:rPr>
      </w:pPr>
      <w:r>
        <w:rPr>
          <w:rFonts w:ascii="Verdana" w:hAnsi="Verdana"/>
          <w:sz w:val="20"/>
          <w:szCs w:val="20"/>
        </w:rPr>
        <w:t xml:space="preserve">Rikke </w:t>
      </w:r>
      <w:proofErr w:type="spellStart"/>
      <w:r>
        <w:rPr>
          <w:rFonts w:ascii="Verdana" w:hAnsi="Verdana"/>
          <w:sz w:val="20"/>
          <w:szCs w:val="20"/>
        </w:rPr>
        <w:t>Thomle</w:t>
      </w:r>
      <w:proofErr w:type="spellEnd"/>
      <w:r>
        <w:rPr>
          <w:rFonts w:ascii="Verdana" w:hAnsi="Verdana"/>
          <w:sz w:val="20"/>
          <w:szCs w:val="20"/>
        </w:rPr>
        <w:t xml:space="preserve"> Andersen</w:t>
      </w:r>
      <w:r>
        <w:rPr>
          <w:rFonts w:ascii="Verdana" w:hAnsi="Verdana"/>
          <w:sz w:val="20"/>
          <w:szCs w:val="20"/>
        </w:rPr>
        <w:tab/>
      </w:r>
      <w:r w:rsidR="003966E6" w:rsidRPr="0008634D">
        <w:rPr>
          <w:rFonts w:ascii="Verdana" w:hAnsi="Verdana"/>
          <w:sz w:val="20"/>
          <w:szCs w:val="20"/>
        </w:rPr>
        <w:t>Aalborg Universitet</w:t>
      </w:r>
    </w:p>
    <w:p w:rsidR="003966E6" w:rsidRPr="0008634D" w:rsidRDefault="0008634D" w:rsidP="0008634D">
      <w:pPr>
        <w:spacing w:line="276" w:lineRule="auto"/>
        <w:ind w:left="425" w:right="284"/>
        <w:rPr>
          <w:rFonts w:ascii="Verdana" w:hAnsi="Verdana"/>
          <w:sz w:val="20"/>
          <w:szCs w:val="20"/>
        </w:rPr>
      </w:pPr>
      <w:r>
        <w:rPr>
          <w:rFonts w:ascii="Verdana" w:hAnsi="Verdana"/>
          <w:sz w:val="20"/>
          <w:szCs w:val="20"/>
        </w:rPr>
        <w:t>Tove Mariegaard Pedersen</w:t>
      </w:r>
      <w:r>
        <w:rPr>
          <w:rFonts w:ascii="Verdana" w:hAnsi="Verdana"/>
          <w:sz w:val="20"/>
          <w:szCs w:val="20"/>
        </w:rPr>
        <w:tab/>
      </w:r>
      <w:r w:rsidR="003966E6" w:rsidRPr="0008634D">
        <w:rPr>
          <w:rFonts w:ascii="Verdana" w:hAnsi="Verdana"/>
          <w:sz w:val="20"/>
          <w:szCs w:val="20"/>
        </w:rPr>
        <w:t>SEGES</w:t>
      </w:r>
    </w:p>
    <w:p w:rsidR="003966E6" w:rsidRPr="0008634D" w:rsidRDefault="003966E6" w:rsidP="0008634D">
      <w:pPr>
        <w:spacing w:line="276" w:lineRule="auto"/>
        <w:ind w:left="425" w:right="284"/>
        <w:rPr>
          <w:rFonts w:ascii="Verdana" w:hAnsi="Verdana"/>
          <w:sz w:val="20"/>
          <w:szCs w:val="20"/>
        </w:rPr>
      </w:pPr>
      <w:r w:rsidRPr="0008634D">
        <w:rPr>
          <w:rFonts w:ascii="Verdana" w:hAnsi="Verdana"/>
          <w:sz w:val="20"/>
          <w:szCs w:val="20"/>
        </w:rPr>
        <w:t>Anders Borgen</w:t>
      </w:r>
      <w:r w:rsidRPr="0008634D">
        <w:rPr>
          <w:rFonts w:ascii="Verdana" w:hAnsi="Verdana"/>
          <w:sz w:val="20"/>
          <w:szCs w:val="20"/>
        </w:rPr>
        <w:tab/>
      </w:r>
      <w:r w:rsidRPr="0008634D">
        <w:rPr>
          <w:rFonts w:ascii="Verdana" w:hAnsi="Verdana"/>
          <w:sz w:val="20"/>
          <w:szCs w:val="20"/>
        </w:rPr>
        <w:tab/>
      </w:r>
      <w:proofErr w:type="spellStart"/>
      <w:r w:rsidRPr="0008634D">
        <w:rPr>
          <w:rFonts w:ascii="Verdana" w:hAnsi="Verdana"/>
          <w:sz w:val="20"/>
          <w:szCs w:val="20"/>
        </w:rPr>
        <w:t>Agrologica</w:t>
      </w:r>
      <w:proofErr w:type="spellEnd"/>
    </w:p>
    <w:p w:rsidR="003966E6" w:rsidRPr="0008634D" w:rsidRDefault="003966E6" w:rsidP="0008634D">
      <w:pPr>
        <w:spacing w:line="276" w:lineRule="auto"/>
        <w:ind w:left="425" w:right="284"/>
        <w:rPr>
          <w:rFonts w:ascii="Verdana" w:hAnsi="Verdana"/>
          <w:sz w:val="20"/>
          <w:szCs w:val="20"/>
        </w:rPr>
      </w:pPr>
      <w:r w:rsidRPr="0008634D">
        <w:rPr>
          <w:rFonts w:ascii="Verdana" w:hAnsi="Verdana"/>
          <w:sz w:val="20"/>
          <w:szCs w:val="20"/>
        </w:rPr>
        <w:t>Christina Bøje</w:t>
      </w:r>
      <w:r w:rsidRPr="0008634D">
        <w:rPr>
          <w:rFonts w:ascii="Verdana" w:hAnsi="Verdana"/>
          <w:sz w:val="20"/>
          <w:szCs w:val="20"/>
        </w:rPr>
        <w:tab/>
      </w:r>
      <w:r w:rsidRPr="0008634D">
        <w:rPr>
          <w:rFonts w:ascii="Verdana" w:hAnsi="Verdana"/>
          <w:sz w:val="20"/>
          <w:szCs w:val="20"/>
        </w:rPr>
        <w:tab/>
        <w:t>Landbrug &amp; Fødevarer</w:t>
      </w:r>
    </w:p>
    <w:p w:rsidR="003966E6" w:rsidRPr="0008634D" w:rsidRDefault="003966E6" w:rsidP="0008634D">
      <w:pPr>
        <w:spacing w:line="276" w:lineRule="auto"/>
        <w:ind w:left="425" w:right="284"/>
        <w:rPr>
          <w:rFonts w:ascii="Verdana" w:hAnsi="Verdana"/>
          <w:sz w:val="20"/>
          <w:szCs w:val="20"/>
        </w:rPr>
      </w:pPr>
      <w:r w:rsidRPr="0008634D">
        <w:rPr>
          <w:rFonts w:ascii="Verdana" w:hAnsi="Verdana"/>
          <w:sz w:val="20"/>
          <w:szCs w:val="20"/>
        </w:rPr>
        <w:t>Birger Eriksen</w:t>
      </w:r>
      <w:r w:rsidRPr="0008634D">
        <w:rPr>
          <w:rFonts w:ascii="Verdana" w:hAnsi="Verdana"/>
          <w:sz w:val="20"/>
          <w:szCs w:val="20"/>
        </w:rPr>
        <w:tab/>
      </w:r>
      <w:r w:rsidRPr="0008634D">
        <w:rPr>
          <w:rFonts w:ascii="Verdana" w:hAnsi="Verdana"/>
          <w:sz w:val="20"/>
          <w:szCs w:val="20"/>
        </w:rPr>
        <w:tab/>
        <w:t>Sammenslutningen af danske sortsejere</w:t>
      </w:r>
    </w:p>
    <w:p w:rsidR="003966E6" w:rsidRPr="0008634D" w:rsidRDefault="0008634D" w:rsidP="0008634D">
      <w:pPr>
        <w:spacing w:line="276" w:lineRule="auto"/>
        <w:ind w:left="425" w:right="284"/>
        <w:rPr>
          <w:rFonts w:ascii="Verdana" w:hAnsi="Verdana"/>
          <w:sz w:val="20"/>
          <w:szCs w:val="20"/>
        </w:rPr>
      </w:pPr>
      <w:r>
        <w:rPr>
          <w:rFonts w:ascii="Verdana" w:hAnsi="Verdana"/>
          <w:sz w:val="20"/>
          <w:szCs w:val="20"/>
        </w:rPr>
        <w:t>Inger Heyerdahl-Jensen</w:t>
      </w:r>
      <w:r>
        <w:rPr>
          <w:rFonts w:ascii="Verdana" w:hAnsi="Verdana"/>
          <w:sz w:val="20"/>
          <w:szCs w:val="20"/>
        </w:rPr>
        <w:tab/>
      </w:r>
      <w:r w:rsidR="003966E6" w:rsidRPr="0008634D">
        <w:rPr>
          <w:rFonts w:ascii="Verdana" w:hAnsi="Verdana"/>
          <w:sz w:val="20"/>
          <w:szCs w:val="20"/>
        </w:rPr>
        <w:t>Frøsamlerne</w:t>
      </w:r>
    </w:p>
    <w:p w:rsidR="003966E6" w:rsidRPr="0008634D" w:rsidRDefault="003966E6" w:rsidP="0008634D">
      <w:pPr>
        <w:spacing w:line="276" w:lineRule="auto"/>
        <w:ind w:left="425" w:right="284"/>
        <w:rPr>
          <w:rFonts w:ascii="Verdana" w:hAnsi="Verdana"/>
          <w:sz w:val="20"/>
          <w:szCs w:val="20"/>
        </w:rPr>
      </w:pPr>
      <w:r w:rsidRPr="0008634D">
        <w:rPr>
          <w:rFonts w:ascii="Verdana" w:hAnsi="Verdana"/>
          <w:sz w:val="20"/>
          <w:szCs w:val="20"/>
        </w:rPr>
        <w:t>Thor Gunnar Kofoed</w:t>
      </w:r>
      <w:r w:rsidRPr="0008634D">
        <w:rPr>
          <w:rFonts w:ascii="Verdana" w:hAnsi="Verdana"/>
          <w:sz w:val="20"/>
          <w:szCs w:val="20"/>
        </w:rPr>
        <w:tab/>
      </w:r>
      <w:r w:rsidRPr="0008634D">
        <w:rPr>
          <w:rFonts w:ascii="Verdana" w:hAnsi="Verdana"/>
          <w:sz w:val="20"/>
          <w:szCs w:val="20"/>
        </w:rPr>
        <w:tab/>
        <w:t>Landbrug &amp; Fødevarer</w:t>
      </w:r>
    </w:p>
    <w:p w:rsidR="003966E6" w:rsidRPr="0008634D" w:rsidRDefault="0008634D" w:rsidP="0008634D">
      <w:pPr>
        <w:spacing w:line="276" w:lineRule="auto"/>
        <w:ind w:left="425" w:right="284"/>
        <w:rPr>
          <w:rFonts w:ascii="Verdana" w:hAnsi="Verdana"/>
          <w:sz w:val="20"/>
          <w:szCs w:val="20"/>
        </w:rPr>
      </w:pPr>
      <w:r>
        <w:rPr>
          <w:rFonts w:ascii="Verdana" w:hAnsi="Verdana"/>
          <w:sz w:val="20"/>
          <w:szCs w:val="20"/>
        </w:rPr>
        <w:t>Sybille Kyed</w:t>
      </w:r>
      <w:r>
        <w:rPr>
          <w:rFonts w:ascii="Verdana" w:hAnsi="Verdana"/>
          <w:sz w:val="20"/>
          <w:szCs w:val="20"/>
        </w:rPr>
        <w:tab/>
      </w:r>
      <w:r>
        <w:rPr>
          <w:rFonts w:ascii="Verdana" w:hAnsi="Verdana"/>
          <w:sz w:val="20"/>
          <w:szCs w:val="20"/>
        </w:rPr>
        <w:tab/>
      </w:r>
      <w:r w:rsidR="003966E6" w:rsidRPr="0008634D">
        <w:rPr>
          <w:rFonts w:ascii="Verdana" w:hAnsi="Verdana"/>
          <w:sz w:val="20"/>
          <w:szCs w:val="20"/>
        </w:rPr>
        <w:t>Økologisk Landsforening</w:t>
      </w:r>
    </w:p>
    <w:p w:rsidR="003966E6" w:rsidRPr="0008634D" w:rsidRDefault="003966E6" w:rsidP="0008634D">
      <w:pPr>
        <w:spacing w:line="276" w:lineRule="auto"/>
        <w:ind w:left="425" w:right="284"/>
        <w:rPr>
          <w:rFonts w:ascii="Verdana" w:hAnsi="Verdana"/>
          <w:sz w:val="20"/>
          <w:szCs w:val="20"/>
        </w:rPr>
      </w:pPr>
      <w:r w:rsidRPr="0008634D">
        <w:rPr>
          <w:rFonts w:ascii="Verdana" w:hAnsi="Verdana"/>
          <w:sz w:val="20"/>
          <w:szCs w:val="20"/>
        </w:rPr>
        <w:t>Thyge Nygaard</w:t>
      </w:r>
      <w:r w:rsidRPr="0008634D">
        <w:rPr>
          <w:rFonts w:ascii="Verdana" w:hAnsi="Verdana"/>
          <w:sz w:val="20"/>
          <w:szCs w:val="20"/>
        </w:rPr>
        <w:tab/>
      </w:r>
      <w:r w:rsidRPr="0008634D">
        <w:rPr>
          <w:rFonts w:ascii="Verdana" w:hAnsi="Verdana"/>
          <w:sz w:val="20"/>
          <w:szCs w:val="20"/>
        </w:rPr>
        <w:tab/>
        <w:t>Danmarks Naturfredningsforening</w:t>
      </w:r>
    </w:p>
    <w:p w:rsidR="003966E6" w:rsidRPr="0008634D" w:rsidRDefault="003966E6" w:rsidP="0008634D">
      <w:pPr>
        <w:spacing w:line="276" w:lineRule="auto"/>
        <w:ind w:left="425" w:right="284"/>
        <w:rPr>
          <w:rFonts w:ascii="Verdana" w:hAnsi="Verdana"/>
          <w:sz w:val="20"/>
          <w:szCs w:val="20"/>
        </w:rPr>
      </w:pPr>
      <w:r w:rsidRPr="0008634D">
        <w:rPr>
          <w:rFonts w:ascii="Verdana" w:hAnsi="Verdana"/>
          <w:sz w:val="20"/>
          <w:szCs w:val="20"/>
        </w:rPr>
        <w:t xml:space="preserve">Arni </w:t>
      </w:r>
      <w:proofErr w:type="spellStart"/>
      <w:r w:rsidRPr="0008634D">
        <w:rPr>
          <w:rFonts w:ascii="Verdana" w:hAnsi="Verdana"/>
          <w:sz w:val="20"/>
          <w:szCs w:val="20"/>
        </w:rPr>
        <w:t>Bragason</w:t>
      </w:r>
      <w:proofErr w:type="spellEnd"/>
      <w:r w:rsidRPr="0008634D">
        <w:rPr>
          <w:rFonts w:ascii="Verdana" w:hAnsi="Verdana"/>
          <w:sz w:val="20"/>
          <w:szCs w:val="20"/>
        </w:rPr>
        <w:tab/>
      </w:r>
      <w:r w:rsidRPr="0008634D">
        <w:rPr>
          <w:rFonts w:ascii="Verdana" w:hAnsi="Verdana"/>
          <w:sz w:val="20"/>
          <w:szCs w:val="20"/>
        </w:rPr>
        <w:tab/>
        <w:t>NordGen</w:t>
      </w:r>
    </w:p>
    <w:p w:rsidR="003966E6" w:rsidRPr="0008634D" w:rsidRDefault="0008634D" w:rsidP="0008634D">
      <w:pPr>
        <w:spacing w:line="276" w:lineRule="auto"/>
        <w:ind w:left="425" w:right="284"/>
        <w:rPr>
          <w:rFonts w:ascii="Verdana" w:hAnsi="Verdana"/>
          <w:sz w:val="20"/>
          <w:szCs w:val="20"/>
        </w:rPr>
      </w:pPr>
      <w:r>
        <w:rPr>
          <w:rFonts w:ascii="Verdana" w:hAnsi="Verdana"/>
          <w:sz w:val="20"/>
          <w:szCs w:val="20"/>
        </w:rPr>
        <w:t>Inga C. Bach</w:t>
      </w:r>
      <w:r>
        <w:rPr>
          <w:rFonts w:ascii="Verdana" w:hAnsi="Verdana"/>
          <w:sz w:val="20"/>
          <w:szCs w:val="20"/>
        </w:rPr>
        <w:tab/>
      </w:r>
      <w:r>
        <w:rPr>
          <w:rFonts w:ascii="Verdana" w:hAnsi="Verdana"/>
          <w:sz w:val="20"/>
          <w:szCs w:val="20"/>
        </w:rPr>
        <w:tab/>
      </w:r>
      <w:r w:rsidR="003966E6" w:rsidRPr="0008634D">
        <w:rPr>
          <w:rFonts w:ascii="Verdana" w:hAnsi="Verdana"/>
          <w:sz w:val="20"/>
          <w:szCs w:val="20"/>
        </w:rPr>
        <w:t>Haveselskabet</w:t>
      </w:r>
    </w:p>
    <w:p w:rsidR="003966E6" w:rsidRPr="0008634D" w:rsidRDefault="003966E6" w:rsidP="0008634D">
      <w:pPr>
        <w:spacing w:line="276" w:lineRule="auto"/>
        <w:ind w:left="425" w:right="284"/>
        <w:rPr>
          <w:rFonts w:ascii="Verdana" w:hAnsi="Verdana"/>
          <w:sz w:val="20"/>
          <w:szCs w:val="20"/>
        </w:rPr>
      </w:pPr>
      <w:r w:rsidRPr="0008634D">
        <w:rPr>
          <w:rFonts w:ascii="Verdana" w:hAnsi="Verdana"/>
          <w:sz w:val="20"/>
          <w:szCs w:val="20"/>
        </w:rPr>
        <w:t>Erling Frederiksen</w:t>
      </w:r>
      <w:r w:rsidRPr="0008634D">
        <w:rPr>
          <w:rFonts w:ascii="Verdana" w:hAnsi="Verdana"/>
          <w:sz w:val="20"/>
          <w:szCs w:val="20"/>
        </w:rPr>
        <w:tab/>
      </w:r>
      <w:r w:rsidRPr="0008634D">
        <w:rPr>
          <w:rFonts w:ascii="Verdana" w:hAnsi="Verdana"/>
          <w:sz w:val="20"/>
          <w:szCs w:val="20"/>
        </w:rPr>
        <w:tab/>
        <w:t>Frøsamlerne</w:t>
      </w:r>
    </w:p>
    <w:p w:rsidR="003966E6" w:rsidRPr="0008634D" w:rsidRDefault="003966E6" w:rsidP="0008634D">
      <w:pPr>
        <w:spacing w:line="276" w:lineRule="auto"/>
        <w:ind w:left="425" w:right="284"/>
        <w:rPr>
          <w:rFonts w:ascii="Verdana" w:hAnsi="Verdana"/>
          <w:sz w:val="20"/>
          <w:szCs w:val="20"/>
        </w:rPr>
      </w:pPr>
      <w:r w:rsidRPr="0008634D">
        <w:rPr>
          <w:rFonts w:ascii="Verdana" w:hAnsi="Verdana"/>
          <w:sz w:val="20"/>
          <w:szCs w:val="20"/>
        </w:rPr>
        <w:t>Signe Voltelen</w:t>
      </w:r>
      <w:r w:rsidRPr="0008634D">
        <w:rPr>
          <w:rFonts w:ascii="Verdana" w:hAnsi="Verdana"/>
          <w:sz w:val="20"/>
          <w:szCs w:val="20"/>
        </w:rPr>
        <w:tab/>
      </w:r>
      <w:r w:rsidRPr="0008634D">
        <w:rPr>
          <w:rFonts w:ascii="Verdana" w:hAnsi="Verdana"/>
          <w:sz w:val="20"/>
          <w:szCs w:val="20"/>
        </w:rPr>
        <w:tab/>
        <w:t>Praktisk Økologi</w:t>
      </w:r>
    </w:p>
    <w:p w:rsidR="003966E6" w:rsidRPr="0008634D" w:rsidRDefault="0008634D" w:rsidP="0008634D">
      <w:pPr>
        <w:spacing w:after="120" w:line="276" w:lineRule="auto"/>
        <w:ind w:left="425" w:right="284"/>
        <w:rPr>
          <w:rFonts w:ascii="Verdana" w:hAnsi="Verdana"/>
          <w:sz w:val="20"/>
          <w:szCs w:val="20"/>
        </w:rPr>
      </w:pPr>
      <w:r>
        <w:rPr>
          <w:rFonts w:ascii="Verdana" w:hAnsi="Verdana"/>
          <w:sz w:val="20"/>
          <w:szCs w:val="20"/>
        </w:rPr>
        <w:t>Simon von Siebenthal</w:t>
      </w:r>
      <w:r>
        <w:rPr>
          <w:rFonts w:ascii="Verdana" w:hAnsi="Verdana"/>
          <w:sz w:val="20"/>
          <w:szCs w:val="20"/>
        </w:rPr>
        <w:tab/>
      </w:r>
      <w:r w:rsidR="003966E6" w:rsidRPr="0008634D">
        <w:rPr>
          <w:rFonts w:ascii="Verdana" w:hAnsi="Verdana"/>
          <w:sz w:val="20"/>
          <w:szCs w:val="20"/>
        </w:rPr>
        <w:t>Frøsamlerne</w:t>
      </w:r>
    </w:p>
    <w:p w:rsidR="003966E6" w:rsidRPr="0008634D" w:rsidRDefault="003966E6" w:rsidP="0008634D">
      <w:pPr>
        <w:spacing w:line="276" w:lineRule="auto"/>
        <w:ind w:right="284" w:firstLine="425"/>
        <w:rPr>
          <w:rFonts w:ascii="Verdana" w:hAnsi="Verdana"/>
          <w:sz w:val="20"/>
          <w:szCs w:val="20"/>
        </w:rPr>
      </w:pPr>
      <w:r w:rsidRPr="0008634D">
        <w:rPr>
          <w:rFonts w:ascii="Verdana" w:hAnsi="Verdana"/>
          <w:sz w:val="20"/>
          <w:szCs w:val="20"/>
        </w:rPr>
        <w:t>Kristine Riskær</w:t>
      </w:r>
      <w:r w:rsidRPr="0008634D">
        <w:rPr>
          <w:rFonts w:ascii="Verdana" w:hAnsi="Verdana"/>
          <w:sz w:val="20"/>
          <w:szCs w:val="20"/>
        </w:rPr>
        <w:tab/>
      </w:r>
      <w:r w:rsidRPr="0008634D">
        <w:rPr>
          <w:rFonts w:ascii="Verdana" w:hAnsi="Verdana"/>
          <w:sz w:val="20"/>
          <w:szCs w:val="20"/>
        </w:rPr>
        <w:tab/>
        <w:t>NaturErhvervstyrelsen</w:t>
      </w:r>
    </w:p>
    <w:p w:rsidR="003966E6" w:rsidRPr="0008634D" w:rsidRDefault="003966E6" w:rsidP="0008634D">
      <w:pPr>
        <w:spacing w:line="276" w:lineRule="auto"/>
        <w:ind w:left="425" w:right="284"/>
        <w:rPr>
          <w:rFonts w:ascii="Verdana" w:hAnsi="Verdana"/>
          <w:sz w:val="20"/>
          <w:szCs w:val="20"/>
          <w:lang w:val="en-US"/>
        </w:rPr>
      </w:pPr>
      <w:r w:rsidRPr="0008634D">
        <w:rPr>
          <w:rFonts w:ascii="Verdana" w:hAnsi="Verdana"/>
          <w:sz w:val="20"/>
          <w:szCs w:val="20"/>
          <w:lang w:val="en-US"/>
        </w:rPr>
        <w:t>Gerhard Deneken</w:t>
      </w:r>
      <w:r w:rsidRPr="0008634D">
        <w:rPr>
          <w:rFonts w:ascii="Verdana" w:hAnsi="Verdana"/>
          <w:sz w:val="20"/>
          <w:szCs w:val="20"/>
          <w:lang w:val="en-US"/>
        </w:rPr>
        <w:tab/>
      </w:r>
      <w:r w:rsidRPr="0008634D">
        <w:rPr>
          <w:rFonts w:ascii="Verdana" w:hAnsi="Verdana"/>
          <w:sz w:val="20"/>
          <w:szCs w:val="20"/>
          <w:lang w:val="en-US"/>
        </w:rPr>
        <w:tab/>
      </w:r>
      <w:proofErr w:type="gramStart"/>
      <w:r w:rsidRPr="0008634D">
        <w:rPr>
          <w:rFonts w:ascii="Verdana" w:hAnsi="Verdana"/>
          <w:sz w:val="20"/>
          <w:szCs w:val="20"/>
          <w:lang w:val="en-US"/>
        </w:rPr>
        <w:t>do</w:t>
      </w:r>
      <w:proofErr w:type="gramEnd"/>
      <w:r w:rsidRPr="0008634D">
        <w:rPr>
          <w:rFonts w:ascii="Verdana" w:hAnsi="Verdana"/>
          <w:sz w:val="20"/>
          <w:szCs w:val="20"/>
          <w:lang w:val="en-US"/>
        </w:rPr>
        <w:t>.</w:t>
      </w:r>
    </w:p>
    <w:p w:rsidR="003966E6" w:rsidRPr="00B95626" w:rsidRDefault="003966E6" w:rsidP="0008634D">
      <w:pPr>
        <w:spacing w:line="276" w:lineRule="auto"/>
        <w:ind w:left="425" w:right="284"/>
        <w:rPr>
          <w:rFonts w:ascii="Verdana" w:hAnsi="Verdana"/>
          <w:sz w:val="20"/>
          <w:szCs w:val="20"/>
          <w:lang w:val="en-US"/>
        </w:rPr>
      </w:pPr>
      <w:r w:rsidRPr="00B95626">
        <w:rPr>
          <w:rFonts w:ascii="Verdana" w:hAnsi="Verdana"/>
          <w:sz w:val="20"/>
          <w:szCs w:val="20"/>
          <w:lang w:val="en-US"/>
        </w:rPr>
        <w:t>Ida Husby</w:t>
      </w:r>
      <w:r w:rsidR="0008634D" w:rsidRPr="00B95626">
        <w:rPr>
          <w:rFonts w:ascii="Verdana" w:hAnsi="Verdana"/>
          <w:sz w:val="20"/>
          <w:szCs w:val="20"/>
          <w:lang w:val="en-US"/>
        </w:rPr>
        <w:tab/>
      </w:r>
      <w:r w:rsidR="0008634D" w:rsidRPr="00B95626">
        <w:rPr>
          <w:rFonts w:ascii="Verdana" w:hAnsi="Verdana"/>
          <w:sz w:val="20"/>
          <w:szCs w:val="20"/>
          <w:lang w:val="en-US"/>
        </w:rPr>
        <w:tab/>
      </w:r>
      <w:proofErr w:type="gramStart"/>
      <w:r w:rsidRPr="00B95626">
        <w:rPr>
          <w:rFonts w:ascii="Verdana" w:hAnsi="Verdana"/>
          <w:sz w:val="20"/>
          <w:szCs w:val="20"/>
          <w:lang w:val="en-US"/>
        </w:rPr>
        <w:t>do</w:t>
      </w:r>
      <w:proofErr w:type="gramEnd"/>
      <w:r w:rsidRPr="00B95626">
        <w:rPr>
          <w:rFonts w:ascii="Verdana" w:hAnsi="Verdana"/>
          <w:sz w:val="20"/>
          <w:szCs w:val="20"/>
          <w:lang w:val="en-US"/>
        </w:rPr>
        <w:t>.</w:t>
      </w:r>
    </w:p>
    <w:p w:rsidR="003966E6" w:rsidRPr="00B95626" w:rsidRDefault="0008634D" w:rsidP="0008634D">
      <w:pPr>
        <w:spacing w:line="276" w:lineRule="auto"/>
        <w:ind w:left="425" w:right="284"/>
        <w:rPr>
          <w:rFonts w:ascii="Verdana" w:hAnsi="Verdana"/>
          <w:sz w:val="20"/>
          <w:szCs w:val="20"/>
          <w:lang w:val="en-US"/>
        </w:rPr>
      </w:pPr>
      <w:r w:rsidRPr="00B95626">
        <w:rPr>
          <w:rFonts w:ascii="Verdana" w:hAnsi="Verdana"/>
          <w:sz w:val="20"/>
          <w:szCs w:val="20"/>
          <w:lang w:val="en-US"/>
        </w:rPr>
        <w:t>Birgitte Lund</w:t>
      </w:r>
      <w:r w:rsidRPr="00B95626">
        <w:rPr>
          <w:rFonts w:ascii="Verdana" w:hAnsi="Verdana"/>
          <w:sz w:val="20"/>
          <w:szCs w:val="20"/>
          <w:lang w:val="en-US"/>
        </w:rPr>
        <w:tab/>
      </w:r>
      <w:r w:rsidRPr="00B95626">
        <w:rPr>
          <w:rFonts w:ascii="Verdana" w:hAnsi="Verdana"/>
          <w:sz w:val="20"/>
          <w:szCs w:val="20"/>
          <w:lang w:val="en-US"/>
        </w:rPr>
        <w:tab/>
      </w:r>
      <w:proofErr w:type="gramStart"/>
      <w:r w:rsidR="003966E6" w:rsidRPr="00B95626">
        <w:rPr>
          <w:rFonts w:ascii="Verdana" w:hAnsi="Verdana"/>
          <w:sz w:val="20"/>
          <w:szCs w:val="20"/>
          <w:lang w:val="en-US"/>
        </w:rPr>
        <w:t>do</w:t>
      </w:r>
      <w:proofErr w:type="gramEnd"/>
      <w:r w:rsidR="003966E6" w:rsidRPr="00B95626">
        <w:rPr>
          <w:rFonts w:ascii="Verdana" w:hAnsi="Verdana"/>
          <w:sz w:val="20"/>
          <w:szCs w:val="20"/>
          <w:lang w:val="en-US"/>
        </w:rPr>
        <w:t>.</w:t>
      </w:r>
    </w:p>
    <w:p w:rsidR="003966E6" w:rsidRPr="00B95626" w:rsidRDefault="0008634D" w:rsidP="0008634D">
      <w:pPr>
        <w:spacing w:line="276" w:lineRule="auto"/>
        <w:ind w:left="425" w:right="284"/>
        <w:rPr>
          <w:rFonts w:ascii="Verdana" w:hAnsi="Verdana"/>
          <w:sz w:val="20"/>
          <w:szCs w:val="20"/>
          <w:lang w:val="en-US"/>
        </w:rPr>
      </w:pPr>
      <w:r w:rsidRPr="00B95626">
        <w:rPr>
          <w:rFonts w:ascii="Verdana" w:hAnsi="Verdana"/>
          <w:sz w:val="20"/>
          <w:szCs w:val="20"/>
          <w:lang w:val="en-US"/>
        </w:rPr>
        <w:t>Merete Buus</w:t>
      </w:r>
      <w:r w:rsidRPr="00B95626">
        <w:rPr>
          <w:rFonts w:ascii="Verdana" w:hAnsi="Verdana"/>
          <w:sz w:val="20"/>
          <w:szCs w:val="20"/>
          <w:lang w:val="en-US"/>
        </w:rPr>
        <w:tab/>
      </w:r>
      <w:r w:rsidRPr="00B95626">
        <w:rPr>
          <w:rFonts w:ascii="Verdana" w:hAnsi="Verdana"/>
          <w:sz w:val="20"/>
          <w:szCs w:val="20"/>
          <w:lang w:val="en-US"/>
        </w:rPr>
        <w:tab/>
      </w:r>
      <w:r w:rsidR="003966E6" w:rsidRPr="00B95626">
        <w:rPr>
          <w:rFonts w:ascii="Verdana" w:hAnsi="Verdana"/>
          <w:sz w:val="20"/>
          <w:szCs w:val="20"/>
          <w:lang w:val="en-US"/>
        </w:rPr>
        <w:t>do.</w:t>
      </w:r>
    </w:p>
    <w:p w:rsidR="003966E6" w:rsidRPr="0008634D" w:rsidRDefault="003966E6" w:rsidP="0008634D">
      <w:pPr>
        <w:spacing w:line="276" w:lineRule="auto"/>
        <w:ind w:left="425" w:right="284"/>
        <w:rPr>
          <w:rFonts w:ascii="Verdana" w:hAnsi="Verdana"/>
          <w:sz w:val="20"/>
          <w:szCs w:val="20"/>
        </w:rPr>
      </w:pPr>
      <w:r w:rsidRPr="0008634D">
        <w:rPr>
          <w:rFonts w:ascii="Verdana" w:hAnsi="Verdana"/>
          <w:sz w:val="20"/>
          <w:szCs w:val="20"/>
        </w:rPr>
        <w:t xml:space="preserve">Sanne </w:t>
      </w:r>
      <w:proofErr w:type="spellStart"/>
      <w:r w:rsidRPr="0008634D">
        <w:rPr>
          <w:rFonts w:ascii="Verdana" w:hAnsi="Verdana"/>
          <w:sz w:val="20"/>
          <w:szCs w:val="20"/>
        </w:rPr>
        <w:t>Ihlemann</w:t>
      </w:r>
      <w:proofErr w:type="spellEnd"/>
      <w:r w:rsidRPr="0008634D">
        <w:rPr>
          <w:rFonts w:ascii="Verdana" w:hAnsi="Verdana"/>
          <w:sz w:val="20"/>
          <w:szCs w:val="20"/>
        </w:rPr>
        <w:tab/>
      </w:r>
      <w:r w:rsidRPr="0008634D">
        <w:rPr>
          <w:rFonts w:ascii="Verdana" w:hAnsi="Verdana"/>
          <w:sz w:val="20"/>
          <w:szCs w:val="20"/>
        </w:rPr>
        <w:tab/>
        <w:t>do.</w:t>
      </w:r>
    </w:p>
    <w:p w:rsidR="003966E6" w:rsidRPr="0008634D" w:rsidRDefault="003966E6" w:rsidP="0008634D">
      <w:pPr>
        <w:spacing w:after="120" w:line="276" w:lineRule="auto"/>
        <w:ind w:left="425" w:right="284"/>
        <w:rPr>
          <w:rFonts w:ascii="Verdana" w:hAnsi="Verdana"/>
          <w:sz w:val="20"/>
          <w:szCs w:val="20"/>
        </w:rPr>
      </w:pPr>
      <w:r w:rsidRPr="0008634D">
        <w:rPr>
          <w:rFonts w:ascii="Verdana" w:hAnsi="Verdana"/>
          <w:sz w:val="20"/>
          <w:szCs w:val="20"/>
        </w:rPr>
        <w:t>Torben Nielsen</w:t>
      </w:r>
      <w:r w:rsidRPr="0008634D">
        <w:rPr>
          <w:rFonts w:ascii="Verdana" w:hAnsi="Verdana"/>
          <w:sz w:val="20"/>
          <w:szCs w:val="20"/>
        </w:rPr>
        <w:tab/>
      </w:r>
      <w:r w:rsidRPr="0008634D">
        <w:rPr>
          <w:rFonts w:ascii="Verdana" w:hAnsi="Verdana"/>
          <w:sz w:val="20"/>
          <w:szCs w:val="20"/>
        </w:rPr>
        <w:tab/>
        <w:t>do.</w:t>
      </w:r>
    </w:p>
    <w:p w:rsidR="001F6443" w:rsidRPr="0008634D" w:rsidRDefault="001F6443" w:rsidP="0008634D">
      <w:pPr>
        <w:spacing w:after="120" w:line="276" w:lineRule="auto"/>
        <w:ind w:left="425" w:right="284"/>
        <w:rPr>
          <w:rFonts w:ascii="Verdana" w:hAnsi="Verdana"/>
          <w:sz w:val="20"/>
          <w:szCs w:val="20"/>
        </w:rPr>
      </w:pPr>
      <w:r w:rsidRPr="0008634D">
        <w:rPr>
          <w:rFonts w:ascii="Verdana" w:hAnsi="Verdana"/>
          <w:sz w:val="20"/>
          <w:szCs w:val="20"/>
        </w:rPr>
        <w:t>Kristine Riskær indledte mødet med at byde velkommen, herunde</w:t>
      </w:r>
      <w:r w:rsidR="00CF5FA5" w:rsidRPr="0008634D">
        <w:rPr>
          <w:rFonts w:ascii="Verdana" w:hAnsi="Verdana"/>
          <w:sz w:val="20"/>
          <w:szCs w:val="20"/>
        </w:rPr>
        <w:t>r</w:t>
      </w:r>
      <w:r w:rsidRPr="0008634D">
        <w:rPr>
          <w:rFonts w:ascii="Verdana" w:hAnsi="Verdana"/>
          <w:sz w:val="20"/>
          <w:szCs w:val="20"/>
        </w:rPr>
        <w:t xml:space="preserve"> særlig til </w:t>
      </w:r>
      <w:proofErr w:type="spellStart"/>
      <w:r w:rsidRPr="0008634D">
        <w:rPr>
          <w:rFonts w:ascii="Verdana" w:hAnsi="Verdana"/>
          <w:sz w:val="20"/>
          <w:szCs w:val="20"/>
        </w:rPr>
        <w:t>NordGens</w:t>
      </w:r>
      <w:proofErr w:type="spellEnd"/>
      <w:r w:rsidRPr="0008634D">
        <w:rPr>
          <w:rFonts w:ascii="Verdana" w:hAnsi="Verdana"/>
          <w:sz w:val="20"/>
          <w:szCs w:val="20"/>
        </w:rPr>
        <w:t xml:space="preserve"> repræsentant, direktør Arni </w:t>
      </w:r>
      <w:proofErr w:type="spellStart"/>
      <w:r w:rsidRPr="0008634D">
        <w:rPr>
          <w:rFonts w:ascii="Verdana" w:hAnsi="Verdana"/>
          <w:sz w:val="20"/>
          <w:szCs w:val="20"/>
        </w:rPr>
        <w:t>Bragason</w:t>
      </w:r>
      <w:proofErr w:type="spellEnd"/>
      <w:r w:rsidRPr="0008634D">
        <w:rPr>
          <w:rFonts w:ascii="Verdana" w:hAnsi="Verdana"/>
          <w:sz w:val="20"/>
          <w:szCs w:val="20"/>
        </w:rPr>
        <w:t>.</w:t>
      </w:r>
      <w:r w:rsidR="0008634D">
        <w:rPr>
          <w:rFonts w:ascii="Verdana" w:hAnsi="Verdana"/>
          <w:sz w:val="20"/>
          <w:szCs w:val="20"/>
        </w:rPr>
        <w:t xml:space="preserve"> </w:t>
      </w:r>
      <w:r w:rsidRPr="0008634D">
        <w:rPr>
          <w:rFonts w:ascii="Verdana" w:hAnsi="Verdana"/>
          <w:sz w:val="20"/>
          <w:szCs w:val="20"/>
        </w:rPr>
        <w:t>Siden sidste møde den 20. marts 2015 har der været afholdt to arbejdsgruppe</w:t>
      </w:r>
      <w:r w:rsidR="00C357BB">
        <w:rPr>
          <w:rFonts w:ascii="Verdana" w:hAnsi="Verdana"/>
          <w:sz w:val="20"/>
          <w:szCs w:val="20"/>
        </w:rPr>
        <w:t>møder</w:t>
      </w:r>
      <w:r w:rsidRPr="0008634D">
        <w:rPr>
          <w:rFonts w:ascii="Verdana" w:hAnsi="Verdana"/>
          <w:sz w:val="20"/>
          <w:szCs w:val="20"/>
        </w:rPr>
        <w:t xml:space="preserve"> for henholdsvis grønsagssporet og landbrugssporet. Fra begge møder er der udsendt sammenfatninger. Der var ingen bemærkninger til </w:t>
      </w:r>
      <w:r w:rsidR="00ED2CF8" w:rsidRPr="0008634D">
        <w:rPr>
          <w:rFonts w:ascii="Verdana" w:hAnsi="Verdana"/>
          <w:sz w:val="20"/>
          <w:szCs w:val="20"/>
        </w:rPr>
        <w:t>disse</w:t>
      </w:r>
      <w:r w:rsidRPr="0008634D">
        <w:rPr>
          <w:rFonts w:ascii="Verdana" w:hAnsi="Verdana"/>
          <w:sz w:val="20"/>
          <w:szCs w:val="20"/>
        </w:rPr>
        <w:t>.</w:t>
      </w:r>
      <w:r w:rsidR="0008634D">
        <w:rPr>
          <w:rFonts w:ascii="Verdana" w:hAnsi="Verdana"/>
          <w:sz w:val="20"/>
          <w:szCs w:val="20"/>
        </w:rPr>
        <w:t xml:space="preserve"> </w:t>
      </w:r>
      <w:r w:rsidRPr="0008634D">
        <w:rPr>
          <w:rFonts w:ascii="Verdana" w:hAnsi="Verdana"/>
          <w:sz w:val="20"/>
          <w:szCs w:val="20"/>
        </w:rPr>
        <w:t>Ved det seneste møde var der blevet opfordret til, at man indsender mulige scenarier, som det kunne være nyttigt at belyse i relation til frølovgivningen. Der er modtaget bidrag fra Frøsamlerne.</w:t>
      </w:r>
    </w:p>
    <w:p w:rsidR="00ED2CF8" w:rsidRPr="0008634D" w:rsidRDefault="00ED2CF8" w:rsidP="0008634D">
      <w:pPr>
        <w:spacing w:after="120" w:line="276" w:lineRule="auto"/>
        <w:ind w:left="425" w:right="284"/>
        <w:rPr>
          <w:rFonts w:ascii="Verdana" w:hAnsi="Verdana"/>
          <w:sz w:val="20"/>
          <w:szCs w:val="20"/>
        </w:rPr>
      </w:pPr>
      <w:r w:rsidRPr="0008634D">
        <w:rPr>
          <w:rFonts w:ascii="Verdana" w:hAnsi="Verdana"/>
          <w:sz w:val="20"/>
          <w:szCs w:val="20"/>
        </w:rPr>
        <w:t xml:space="preserve">På mødet blev gennemgået fem temaer med forslag til løsninger på de rejste problemstillinger. </w:t>
      </w:r>
    </w:p>
    <w:p w:rsidR="00757BFB" w:rsidRPr="0008634D" w:rsidRDefault="00757BFB" w:rsidP="0008634D">
      <w:pPr>
        <w:pStyle w:val="Listeafsnit"/>
        <w:spacing w:after="120" w:line="276" w:lineRule="auto"/>
        <w:ind w:left="1304" w:right="284"/>
        <w:contextualSpacing w:val="0"/>
        <w:rPr>
          <w:rFonts w:ascii="Verdana" w:hAnsi="Verdana"/>
          <w:bCs/>
          <w:i/>
          <w:iCs/>
          <w:color w:val="808080"/>
          <w:sz w:val="20"/>
          <w:szCs w:val="20"/>
          <w:u w:val="single"/>
        </w:rPr>
      </w:pPr>
      <w:r w:rsidRPr="0008634D">
        <w:rPr>
          <w:rFonts w:ascii="Verdana" w:hAnsi="Verdana"/>
          <w:sz w:val="20"/>
          <w:szCs w:val="20"/>
          <w:u w:val="single"/>
        </w:rPr>
        <w:t xml:space="preserve">Tema 1: </w:t>
      </w:r>
      <w:r w:rsidRPr="0008634D">
        <w:rPr>
          <w:rFonts w:ascii="Verdana" w:hAnsi="Verdana"/>
          <w:bCs/>
          <w:sz w:val="20"/>
          <w:szCs w:val="20"/>
          <w:u w:val="single"/>
        </w:rPr>
        <w:t>Markedsdirektiverne om frø er en del af EU’s landbrugsregulering og rettet mod handel med frø med et kommercielt sigte alene inden for landbrugs- og gartneriproduktion</w:t>
      </w:r>
    </w:p>
    <w:p w:rsidR="00757BFB" w:rsidRPr="0008634D" w:rsidRDefault="00757BFB" w:rsidP="0008634D">
      <w:pPr>
        <w:spacing w:after="120" w:line="276" w:lineRule="auto"/>
        <w:ind w:left="425" w:right="284"/>
        <w:rPr>
          <w:rFonts w:ascii="Verdana" w:hAnsi="Verdana"/>
          <w:sz w:val="20"/>
          <w:szCs w:val="20"/>
        </w:rPr>
      </w:pPr>
    </w:p>
    <w:p w:rsidR="00CF5FA5" w:rsidRPr="0008634D" w:rsidRDefault="001F6443" w:rsidP="0008634D">
      <w:pPr>
        <w:spacing w:after="120" w:line="276" w:lineRule="auto"/>
        <w:ind w:left="425" w:right="284"/>
        <w:rPr>
          <w:rFonts w:ascii="Verdana" w:hAnsi="Verdana"/>
          <w:sz w:val="20"/>
          <w:szCs w:val="20"/>
        </w:rPr>
      </w:pPr>
      <w:r w:rsidRPr="0008634D">
        <w:rPr>
          <w:rFonts w:ascii="Verdana" w:hAnsi="Verdana"/>
          <w:sz w:val="20"/>
          <w:szCs w:val="20"/>
        </w:rPr>
        <w:lastRenderedPageBreak/>
        <w:t>I forhold til de tidligere drøftede løsninger, har man fra NaturErhvervstyrelsen tænkt at opgive de foreslåede bagatelgrænser, navnlig af hensyn til at undgå etablering af et kompliceret kontrolapparat.</w:t>
      </w:r>
      <w:r w:rsidR="00CF5FA5" w:rsidRPr="0008634D">
        <w:rPr>
          <w:rFonts w:ascii="Verdana" w:hAnsi="Verdana"/>
          <w:sz w:val="20"/>
          <w:szCs w:val="20"/>
        </w:rPr>
        <w:t xml:space="preserve"> Dette gav anledning til nogle opklarende spørgsmål, som imidlertid blev henvist til besvarelse undervejs i drøftelserne.</w:t>
      </w:r>
    </w:p>
    <w:p w:rsidR="00A3641D" w:rsidRPr="0008634D" w:rsidRDefault="00A3641D" w:rsidP="0008634D">
      <w:pPr>
        <w:spacing w:after="120" w:line="276" w:lineRule="auto"/>
        <w:ind w:left="425" w:right="284"/>
        <w:rPr>
          <w:rFonts w:ascii="Verdana" w:hAnsi="Verdana"/>
          <w:sz w:val="20"/>
          <w:szCs w:val="20"/>
        </w:rPr>
      </w:pPr>
      <w:r w:rsidRPr="0008634D">
        <w:rPr>
          <w:rFonts w:ascii="Verdana" w:hAnsi="Verdana"/>
          <w:sz w:val="20"/>
          <w:szCs w:val="20"/>
        </w:rPr>
        <w:t xml:space="preserve">Med henvisning til den omdelte figur om overdragelse af frø og til de første slides, blev det understreget, at den afgørende afgrænsning tager udgangspunkt i, om modtageren udøver landbrugs- eller gartnerivirksomhed. Dette kriterium hviler på indholdet af traktatens artikel om den fælles landbrugspolitik og målet med denne. </w:t>
      </w:r>
      <w:r w:rsidR="00C357BB">
        <w:rPr>
          <w:rFonts w:ascii="Verdana" w:hAnsi="Verdana"/>
          <w:sz w:val="20"/>
          <w:szCs w:val="20"/>
        </w:rPr>
        <w:t xml:space="preserve">Figur og slides findes her: </w:t>
      </w:r>
      <w:hyperlink r:id="rId8" w:history="1">
        <w:r w:rsidR="00C357BB" w:rsidRPr="00C357BB">
          <w:rPr>
            <w:rStyle w:val="Hyperlink"/>
            <w:rFonts w:ascii="Verdana" w:hAnsi="Verdana"/>
            <w:sz w:val="20"/>
            <w:szCs w:val="20"/>
          </w:rPr>
          <w:t>Dialogforum om EU-sortslovgivning - NaturErhvervstyrelsen</w:t>
        </w:r>
      </w:hyperlink>
    </w:p>
    <w:p w:rsidR="00757BFB" w:rsidRPr="0008634D" w:rsidRDefault="00757BFB" w:rsidP="0008634D">
      <w:pPr>
        <w:pStyle w:val="Listeafsnit"/>
        <w:spacing w:after="120" w:line="276" w:lineRule="auto"/>
        <w:ind w:left="1304" w:right="284"/>
        <w:contextualSpacing w:val="0"/>
        <w:rPr>
          <w:rFonts w:ascii="Verdana" w:hAnsi="Verdana"/>
          <w:bCs/>
          <w:i/>
          <w:iCs/>
          <w:color w:val="808080"/>
          <w:sz w:val="20"/>
          <w:szCs w:val="20"/>
          <w:u w:val="single"/>
        </w:rPr>
      </w:pPr>
      <w:r w:rsidRPr="0008634D">
        <w:rPr>
          <w:rFonts w:ascii="Verdana" w:hAnsi="Verdana"/>
          <w:sz w:val="20"/>
          <w:szCs w:val="20"/>
          <w:u w:val="single"/>
        </w:rPr>
        <w:t xml:space="preserve">Tema 2: </w:t>
      </w:r>
      <w:r w:rsidRPr="0008634D">
        <w:rPr>
          <w:rFonts w:ascii="Verdana" w:hAnsi="Verdana"/>
          <w:bCs/>
          <w:sz w:val="20"/>
          <w:szCs w:val="20"/>
          <w:u w:val="single"/>
        </w:rPr>
        <w:t>Frø og sædekorn, der anvendes i forsøgs- og udviklingsøjemed vurderes som ikke-kommerciel udnyttelse</w:t>
      </w:r>
    </w:p>
    <w:p w:rsidR="00A3641D" w:rsidRPr="0008634D" w:rsidRDefault="00A3641D" w:rsidP="0008634D">
      <w:pPr>
        <w:spacing w:after="120" w:line="276" w:lineRule="auto"/>
        <w:ind w:left="425" w:right="284"/>
        <w:rPr>
          <w:rFonts w:ascii="Verdana" w:hAnsi="Verdana"/>
          <w:sz w:val="20"/>
          <w:szCs w:val="20"/>
        </w:rPr>
      </w:pPr>
      <w:r w:rsidRPr="0008634D">
        <w:rPr>
          <w:rFonts w:ascii="Verdana" w:hAnsi="Verdana"/>
          <w:sz w:val="20"/>
          <w:szCs w:val="20"/>
        </w:rPr>
        <w:t>Der var flere spørgsmål til muligheden for at benytte frø til forsøg og udvikling. Det blev bl.a. understreget, at der må være plads til at foretage forsøg og udviklingsaktiviteter af hensyn til innovationen</w:t>
      </w:r>
      <w:r w:rsidR="00C357BB">
        <w:rPr>
          <w:rFonts w:ascii="Verdana" w:hAnsi="Verdana"/>
          <w:sz w:val="20"/>
          <w:szCs w:val="20"/>
        </w:rPr>
        <w:t>,</w:t>
      </w:r>
      <w:r w:rsidRPr="0008634D">
        <w:rPr>
          <w:rFonts w:ascii="Verdana" w:hAnsi="Verdana"/>
          <w:sz w:val="20"/>
          <w:szCs w:val="20"/>
        </w:rPr>
        <w:t xml:space="preserve"> og der blev henvist til, at forskellige</w:t>
      </w:r>
      <w:r w:rsidR="001B5E4B" w:rsidRPr="0008634D">
        <w:rPr>
          <w:rFonts w:ascii="Verdana" w:hAnsi="Verdana"/>
          <w:sz w:val="20"/>
          <w:szCs w:val="20"/>
        </w:rPr>
        <w:t xml:space="preserve"> offentlige</w:t>
      </w:r>
      <w:r w:rsidRPr="0008634D">
        <w:rPr>
          <w:rFonts w:ascii="Verdana" w:hAnsi="Verdana"/>
          <w:sz w:val="20"/>
          <w:szCs w:val="20"/>
        </w:rPr>
        <w:t xml:space="preserve"> tilskudsordninger direkte har understøttet dette hensyn</w:t>
      </w:r>
      <w:r w:rsidR="001B5E4B" w:rsidRPr="0008634D">
        <w:rPr>
          <w:rFonts w:ascii="Verdana" w:hAnsi="Verdana"/>
          <w:sz w:val="20"/>
          <w:szCs w:val="20"/>
        </w:rPr>
        <w:t>, hvilket må tages som udtryk for den betydning dette tillægges</w:t>
      </w:r>
      <w:r w:rsidR="00C357BB">
        <w:rPr>
          <w:rFonts w:ascii="Verdana" w:hAnsi="Verdana"/>
          <w:sz w:val="20"/>
          <w:szCs w:val="20"/>
        </w:rPr>
        <w:t xml:space="preserve">. Der var </w:t>
      </w:r>
      <w:r w:rsidRPr="0008634D">
        <w:rPr>
          <w:rFonts w:ascii="Verdana" w:hAnsi="Verdana"/>
          <w:sz w:val="20"/>
          <w:szCs w:val="20"/>
        </w:rPr>
        <w:t>overvejende stemning for, at disse aktiviteter ikke skal hæmmes af snævre kvantitative begrænsninger. Fra flere sider var der forslag om, at lade forsøg og udvikling foregå med færrest mulige restriktioner, så længe ingen kunne se problemer derved. Det kan overvejes, om der skal være præcise regler for anmeldelse af forsøg og udviklingsaktiviteter.</w:t>
      </w:r>
    </w:p>
    <w:p w:rsidR="00EF2AE3" w:rsidRPr="0008634D" w:rsidRDefault="00A3641D" w:rsidP="0008634D">
      <w:pPr>
        <w:spacing w:after="120" w:line="276" w:lineRule="auto"/>
        <w:ind w:left="425" w:right="284"/>
        <w:rPr>
          <w:rFonts w:ascii="Verdana" w:hAnsi="Verdana"/>
          <w:sz w:val="20"/>
          <w:szCs w:val="20"/>
        </w:rPr>
      </w:pPr>
      <w:r w:rsidRPr="0008634D">
        <w:rPr>
          <w:rFonts w:ascii="Verdana" w:hAnsi="Verdana"/>
          <w:sz w:val="20"/>
          <w:szCs w:val="20"/>
        </w:rPr>
        <w:t xml:space="preserve">I forlængelse heraf var der en meningsudveksling om overholdelse af </w:t>
      </w:r>
      <w:r w:rsidR="00EF2AE3" w:rsidRPr="0008634D">
        <w:rPr>
          <w:rFonts w:ascii="Verdana" w:hAnsi="Verdana"/>
          <w:sz w:val="20"/>
          <w:szCs w:val="20"/>
        </w:rPr>
        <w:t xml:space="preserve">internationale forpligtelser, f.eks. Nagoya protokollen samt </w:t>
      </w:r>
      <w:r w:rsidR="00ED2CF8" w:rsidRPr="0008634D">
        <w:rPr>
          <w:rFonts w:ascii="Verdana" w:hAnsi="Verdana"/>
          <w:sz w:val="20"/>
          <w:szCs w:val="20"/>
        </w:rPr>
        <w:t>TRIPS</w:t>
      </w:r>
      <w:r w:rsidR="00EF2AE3" w:rsidRPr="0008634D">
        <w:rPr>
          <w:rFonts w:ascii="Verdana" w:hAnsi="Verdana"/>
          <w:sz w:val="20"/>
          <w:szCs w:val="20"/>
        </w:rPr>
        <w:t xml:space="preserve"> og Plantetraktaten. Der var enighed om, at der formentlig er behov for nærmere granskning af disse mulige bindinger og at lade information om dette indgå i de</w:t>
      </w:r>
      <w:r w:rsidR="00ED2CF8" w:rsidRPr="0008634D">
        <w:rPr>
          <w:rFonts w:ascii="Verdana" w:hAnsi="Verdana"/>
          <w:sz w:val="20"/>
          <w:szCs w:val="20"/>
        </w:rPr>
        <w:t>t videre arbejde</w:t>
      </w:r>
      <w:r w:rsidR="00EF2AE3" w:rsidRPr="0008634D">
        <w:rPr>
          <w:rFonts w:ascii="Verdana" w:hAnsi="Verdana"/>
          <w:sz w:val="20"/>
          <w:szCs w:val="20"/>
        </w:rPr>
        <w:t>.</w:t>
      </w:r>
    </w:p>
    <w:p w:rsidR="00757BFB" w:rsidRPr="0008634D" w:rsidRDefault="00757BFB" w:rsidP="0008634D">
      <w:pPr>
        <w:pStyle w:val="Listeafsnit"/>
        <w:spacing w:after="120" w:line="276" w:lineRule="auto"/>
        <w:ind w:left="1304" w:right="284"/>
        <w:contextualSpacing w:val="0"/>
        <w:rPr>
          <w:rFonts w:ascii="Verdana" w:hAnsi="Verdana"/>
          <w:bCs/>
          <w:i/>
          <w:iCs/>
          <w:color w:val="808080"/>
          <w:sz w:val="20"/>
          <w:szCs w:val="20"/>
          <w:u w:val="single"/>
        </w:rPr>
      </w:pPr>
      <w:r w:rsidRPr="0008634D">
        <w:rPr>
          <w:rFonts w:ascii="Verdana" w:hAnsi="Verdana"/>
          <w:sz w:val="20"/>
          <w:szCs w:val="20"/>
          <w:u w:val="single"/>
        </w:rPr>
        <w:t xml:space="preserve">Tema 3: </w:t>
      </w:r>
      <w:r w:rsidRPr="0008634D">
        <w:rPr>
          <w:rFonts w:ascii="Verdana" w:hAnsi="Verdana"/>
          <w:bCs/>
          <w:sz w:val="20"/>
          <w:szCs w:val="20"/>
          <w:u w:val="single"/>
        </w:rPr>
        <w:t xml:space="preserve">Der arbejdes på at </w:t>
      </w:r>
      <w:r w:rsidR="00C357BB">
        <w:rPr>
          <w:rFonts w:ascii="Verdana" w:hAnsi="Verdana"/>
          <w:bCs/>
          <w:sz w:val="20"/>
          <w:szCs w:val="20"/>
          <w:u w:val="single"/>
        </w:rPr>
        <w:t>undersøge mulighederne for</w:t>
      </w:r>
      <w:r w:rsidRPr="0008634D">
        <w:rPr>
          <w:rFonts w:ascii="Verdana" w:hAnsi="Verdana"/>
          <w:bCs/>
          <w:sz w:val="20"/>
          <w:szCs w:val="20"/>
          <w:u w:val="single"/>
        </w:rPr>
        <w:t xml:space="preserve"> en fælles nordisk sortsliste over bevaringssorter og hobbysorter (grønsagsfrø) </w:t>
      </w:r>
      <w:r w:rsidR="00C357BB">
        <w:rPr>
          <w:rFonts w:ascii="Verdana" w:hAnsi="Verdana"/>
          <w:bCs/>
          <w:sz w:val="20"/>
          <w:szCs w:val="20"/>
          <w:u w:val="single"/>
        </w:rPr>
        <w:t>i regi af NordGen</w:t>
      </w:r>
    </w:p>
    <w:p w:rsidR="00EF2AE3" w:rsidRPr="0008634D" w:rsidRDefault="00EF2AE3" w:rsidP="0008634D">
      <w:pPr>
        <w:spacing w:after="120" w:line="276" w:lineRule="auto"/>
        <w:ind w:left="425" w:right="284"/>
        <w:rPr>
          <w:rFonts w:ascii="Verdana" w:hAnsi="Verdana"/>
          <w:sz w:val="20"/>
          <w:szCs w:val="20"/>
        </w:rPr>
      </w:pPr>
      <w:r w:rsidRPr="0008634D">
        <w:rPr>
          <w:rFonts w:ascii="Verdana" w:hAnsi="Verdana"/>
          <w:sz w:val="20"/>
          <w:szCs w:val="20"/>
        </w:rPr>
        <w:t>NaturErhvervstyrelsen ønsker at undersøge muligheden for en fælles nordisk sortsliste for bevaringssorter. Fra NordGen</w:t>
      </w:r>
      <w:r w:rsidR="00C357BB">
        <w:rPr>
          <w:rFonts w:ascii="Verdana" w:hAnsi="Verdana"/>
          <w:sz w:val="20"/>
          <w:szCs w:val="20"/>
        </w:rPr>
        <w:t>’</w:t>
      </w:r>
      <w:r w:rsidRPr="0008634D">
        <w:rPr>
          <w:rFonts w:ascii="Verdana" w:hAnsi="Verdana"/>
          <w:sz w:val="20"/>
          <w:szCs w:val="20"/>
        </w:rPr>
        <w:t>s side har man tidligere oplyst, at man løser en registreringsopgave for Sverige, men det fremgik at dette arrangement</w:t>
      </w:r>
      <w:r w:rsidR="00513A64" w:rsidRPr="0008634D">
        <w:rPr>
          <w:rFonts w:ascii="Verdana" w:hAnsi="Verdana"/>
          <w:sz w:val="20"/>
          <w:szCs w:val="20"/>
        </w:rPr>
        <w:t xml:space="preserve"> har en række udfordringer</w:t>
      </w:r>
      <w:r w:rsidRPr="0008634D">
        <w:rPr>
          <w:rFonts w:ascii="Verdana" w:hAnsi="Verdana"/>
          <w:sz w:val="20"/>
          <w:szCs w:val="20"/>
        </w:rPr>
        <w:t>, da der ikke er taget stilling til opformering og salg af materiale. I modsætning hertil har man i Norge en såkaldt brugsgenbank, som kan finansiere opformering. Det vil NordGen ikke have mulighed for</w:t>
      </w:r>
      <w:r w:rsidR="00C357BB">
        <w:rPr>
          <w:rFonts w:ascii="Verdana" w:hAnsi="Verdana"/>
          <w:sz w:val="20"/>
          <w:szCs w:val="20"/>
        </w:rPr>
        <w:t>,</w:t>
      </w:r>
      <w:r w:rsidRPr="0008634D">
        <w:rPr>
          <w:rFonts w:ascii="Verdana" w:hAnsi="Verdana"/>
          <w:sz w:val="20"/>
          <w:szCs w:val="20"/>
        </w:rPr>
        <w:t xml:space="preserve"> og det falder også uden for</w:t>
      </w:r>
      <w:r w:rsidR="00C357BB">
        <w:rPr>
          <w:rFonts w:ascii="Verdana" w:hAnsi="Verdana"/>
          <w:sz w:val="20"/>
          <w:szCs w:val="20"/>
        </w:rPr>
        <w:t xml:space="preserve"> g</w:t>
      </w:r>
      <w:r w:rsidR="00ED2CF8" w:rsidRPr="0008634D">
        <w:rPr>
          <w:rFonts w:ascii="Verdana" w:hAnsi="Verdana"/>
          <w:sz w:val="20"/>
          <w:szCs w:val="20"/>
        </w:rPr>
        <w:t>enbankens</w:t>
      </w:r>
      <w:r w:rsidRPr="0008634D">
        <w:rPr>
          <w:rFonts w:ascii="Verdana" w:hAnsi="Verdana"/>
          <w:sz w:val="20"/>
          <w:szCs w:val="20"/>
        </w:rPr>
        <w:t xml:space="preserve"> formål.</w:t>
      </w:r>
    </w:p>
    <w:p w:rsidR="0025024A" w:rsidRPr="0008634D" w:rsidRDefault="00EF2AE3" w:rsidP="0008634D">
      <w:pPr>
        <w:spacing w:after="120" w:line="276" w:lineRule="auto"/>
        <w:ind w:left="425" w:right="284"/>
        <w:rPr>
          <w:rFonts w:ascii="Verdana" w:hAnsi="Verdana"/>
          <w:sz w:val="20"/>
          <w:szCs w:val="20"/>
        </w:rPr>
      </w:pPr>
      <w:r w:rsidRPr="0008634D">
        <w:rPr>
          <w:rFonts w:ascii="Verdana" w:hAnsi="Verdana"/>
          <w:sz w:val="20"/>
          <w:szCs w:val="20"/>
        </w:rPr>
        <w:t>Der udspandt sig en længere drøftelse af muligheden for at danne en fælles nordisk sortsliste, men der var ikke u</w:t>
      </w:r>
      <w:r w:rsidR="0025024A" w:rsidRPr="0008634D">
        <w:rPr>
          <w:rFonts w:ascii="Verdana" w:hAnsi="Verdana"/>
          <w:sz w:val="20"/>
          <w:szCs w:val="20"/>
        </w:rPr>
        <w:t>midd</w:t>
      </w:r>
      <w:r w:rsidRPr="0008634D">
        <w:rPr>
          <w:rFonts w:ascii="Verdana" w:hAnsi="Verdana"/>
          <w:sz w:val="20"/>
          <w:szCs w:val="20"/>
        </w:rPr>
        <w:t>e</w:t>
      </w:r>
      <w:r w:rsidR="0025024A" w:rsidRPr="0008634D">
        <w:rPr>
          <w:rFonts w:ascii="Verdana" w:hAnsi="Verdana"/>
          <w:sz w:val="20"/>
          <w:szCs w:val="20"/>
        </w:rPr>
        <w:t>l</w:t>
      </w:r>
      <w:r w:rsidRPr="0008634D">
        <w:rPr>
          <w:rFonts w:ascii="Verdana" w:hAnsi="Verdana"/>
          <w:sz w:val="20"/>
          <w:szCs w:val="20"/>
        </w:rPr>
        <w:t>bart</w:t>
      </w:r>
      <w:r w:rsidR="0025024A" w:rsidRPr="0008634D">
        <w:rPr>
          <w:rFonts w:ascii="Verdana" w:hAnsi="Verdana"/>
          <w:sz w:val="20"/>
          <w:szCs w:val="20"/>
        </w:rPr>
        <w:t xml:space="preserve"> noget svar på, om det ville løse den økonomiske udfordring ved afprøvning og registrering af bevaringssorter. Der var </w:t>
      </w:r>
      <w:r w:rsidR="00513A64" w:rsidRPr="0008634D">
        <w:rPr>
          <w:rFonts w:ascii="Verdana" w:hAnsi="Verdana"/>
          <w:sz w:val="20"/>
          <w:szCs w:val="20"/>
        </w:rPr>
        <w:t>spørgsmål om, hvor bredt</w:t>
      </w:r>
      <w:r w:rsidR="0025024A" w:rsidRPr="0008634D">
        <w:rPr>
          <w:rFonts w:ascii="Verdana" w:hAnsi="Verdana"/>
          <w:sz w:val="20"/>
          <w:szCs w:val="20"/>
        </w:rPr>
        <w:t xml:space="preserve"> bevaringssporet </w:t>
      </w:r>
      <w:r w:rsidR="00513A64" w:rsidRPr="0008634D">
        <w:rPr>
          <w:rFonts w:ascii="Verdana" w:hAnsi="Verdana"/>
          <w:sz w:val="20"/>
          <w:szCs w:val="20"/>
        </w:rPr>
        <w:t>er defineret</w:t>
      </w:r>
      <w:r w:rsidR="00C357BB">
        <w:rPr>
          <w:rFonts w:ascii="Verdana" w:hAnsi="Verdana"/>
          <w:sz w:val="20"/>
          <w:szCs w:val="20"/>
        </w:rPr>
        <w:t>,</w:t>
      </w:r>
      <w:r w:rsidR="00513A64" w:rsidRPr="0008634D">
        <w:rPr>
          <w:rFonts w:ascii="Verdana" w:hAnsi="Verdana"/>
          <w:sz w:val="20"/>
          <w:szCs w:val="20"/>
        </w:rPr>
        <w:t xml:space="preserve"> og dermed om det er </w:t>
      </w:r>
      <w:r w:rsidR="0025024A" w:rsidRPr="0008634D">
        <w:rPr>
          <w:rFonts w:ascii="Verdana" w:hAnsi="Verdana"/>
          <w:sz w:val="20"/>
          <w:szCs w:val="20"/>
        </w:rPr>
        <w:t>mulig</w:t>
      </w:r>
      <w:r w:rsidR="00513A64" w:rsidRPr="0008634D">
        <w:rPr>
          <w:rFonts w:ascii="Verdana" w:hAnsi="Verdana"/>
          <w:sz w:val="20"/>
          <w:szCs w:val="20"/>
        </w:rPr>
        <w:t>t</w:t>
      </w:r>
      <w:r w:rsidR="0025024A" w:rsidRPr="0008634D">
        <w:rPr>
          <w:rFonts w:ascii="Verdana" w:hAnsi="Verdana"/>
          <w:sz w:val="20"/>
          <w:szCs w:val="20"/>
        </w:rPr>
        <w:t xml:space="preserve"> </w:t>
      </w:r>
      <w:r w:rsidR="00513A64" w:rsidRPr="0008634D">
        <w:rPr>
          <w:rFonts w:ascii="Verdana" w:hAnsi="Verdana"/>
          <w:sz w:val="20"/>
          <w:szCs w:val="20"/>
        </w:rPr>
        <w:t>at opretholde en</w:t>
      </w:r>
      <w:r w:rsidR="0025024A" w:rsidRPr="0008634D">
        <w:rPr>
          <w:rFonts w:ascii="Verdana" w:hAnsi="Verdana"/>
          <w:sz w:val="20"/>
          <w:szCs w:val="20"/>
        </w:rPr>
        <w:t xml:space="preserve"> form for regulering. Heroverfor blev nævnt, at man ikke uden videre kan tilsidesætte UPOV reglerne. Det blev vurderet, at der ikke principielt var noget til hinder for at definere Norden som én region, men man vendte flere gange tilbage til spørgsmålet om finansiering.</w:t>
      </w:r>
    </w:p>
    <w:p w:rsidR="00ED2CF8" w:rsidRPr="0008634D" w:rsidRDefault="00ED2CF8" w:rsidP="0008634D">
      <w:pPr>
        <w:spacing w:after="120" w:line="276" w:lineRule="auto"/>
        <w:ind w:left="425" w:right="284"/>
        <w:rPr>
          <w:rFonts w:ascii="Verdana" w:hAnsi="Verdana"/>
          <w:sz w:val="20"/>
          <w:szCs w:val="20"/>
        </w:rPr>
      </w:pPr>
      <w:r w:rsidRPr="0008634D">
        <w:rPr>
          <w:rFonts w:ascii="Verdana" w:hAnsi="Verdana"/>
          <w:sz w:val="20"/>
          <w:szCs w:val="20"/>
        </w:rPr>
        <w:t>Der vil muligvis også være brug for at identificere hvilke sorter, der vil være efterspørgsel på specifikt fra Danmark</w:t>
      </w:r>
      <w:r w:rsidR="00EE7C18" w:rsidRPr="0008634D">
        <w:rPr>
          <w:rFonts w:ascii="Verdana" w:hAnsi="Verdana"/>
          <w:sz w:val="20"/>
          <w:szCs w:val="20"/>
        </w:rPr>
        <w:t>,</w:t>
      </w:r>
      <w:r w:rsidRPr="0008634D">
        <w:rPr>
          <w:rFonts w:ascii="Verdana" w:hAnsi="Verdana"/>
          <w:sz w:val="20"/>
          <w:szCs w:val="20"/>
        </w:rPr>
        <w:t xml:space="preserve"> og som derfor eventuelt skal optages på sortslisten som ’Bevaringssort’.</w:t>
      </w:r>
    </w:p>
    <w:p w:rsidR="003A785F" w:rsidRDefault="00F53446" w:rsidP="0008634D">
      <w:pPr>
        <w:spacing w:after="120" w:line="276" w:lineRule="auto"/>
        <w:ind w:left="425" w:right="284"/>
        <w:rPr>
          <w:rFonts w:ascii="Verdana" w:hAnsi="Verdana"/>
          <w:sz w:val="20"/>
          <w:szCs w:val="20"/>
        </w:rPr>
      </w:pPr>
      <w:r>
        <w:rPr>
          <w:rFonts w:ascii="Verdana" w:hAnsi="Verdana"/>
          <w:sz w:val="20"/>
          <w:szCs w:val="20"/>
        </w:rPr>
        <w:t>D</w:t>
      </w:r>
      <w:r w:rsidR="00C357BB">
        <w:rPr>
          <w:rFonts w:ascii="Verdana" w:hAnsi="Verdana"/>
          <w:sz w:val="20"/>
          <w:szCs w:val="20"/>
        </w:rPr>
        <w:t>eltagerne i Dialogforum</w:t>
      </w:r>
      <w:r w:rsidR="0025024A" w:rsidRPr="0008634D">
        <w:rPr>
          <w:rFonts w:ascii="Verdana" w:hAnsi="Verdana"/>
          <w:sz w:val="20"/>
          <w:szCs w:val="20"/>
        </w:rPr>
        <w:t xml:space="preserve"> var enig</w:t>
      </w:r>
      <w:r w:rsidR="00C357BB">
        <w:rPr>
          <w:rFonts w:ascii="Verdana" w:hAnsi="Verdana"/>
          <w:sz w:val="20"/>
          <w:szCs w:val="20"/>
        </w:rPr>
        <w:t>e</w:t>
      </w:r>
      <w:r w:rsidR="0025024A" w:rsidRPr="0008634D">
        <w:rPr>
          <w:rFonts w:ascii="Verdana" w:hAnsi="Verdana"/>
          <w:sz w:val="20"/>
          <w:szCs w:val="20"/>
        </w:rPr>
        <w:t xml:space="preserve"> om, </w:t>
      </w:r>
      <w:r w:rsidRPr="0008634D">
        <w:rPr>
          <w:rFonts w:ascii="Verdana" w:hAnsi="Verdana"/>
          <w:sz w:val="20"/>
          <w:szCs w:val="20"/>
        </w:rPr>
        <w:t>at indsatsen til bevaring af gamle sorter bør kunne lade sig gøre med en forholdsvis beskeden finansiering</w:t>
      </w:r>
      <w:r>
        <w:rPr>
          <w:rFonts w:ascii="Verdana" w:hAnsi="Verdana"/>
          <w:sz w:val="20"/>
          <w:szCs w:val="20"/>
        </w:rPr>
        <w:t xml:space="preserve">. </w:t>
      </w:r>
      <w:r w:rsidRPr="0008634D">
        <w:rPr>
          <w:rFonts w:ascii="Verdana" w:hAnsi="Verdana"/>
          <w:sz w:val="20"/>
          <w:szCs w:val="20"/>
        </w:rPr>
        <w:t xml:space="preserve">Der blev i den </w:t>
      </w:r>
      <w:r w:rsidRPr="0008634D">
        <w:rPr>
          <w:rFonts w:ascii="Verdana" w:hAnsi="Verdana"/>
          <w:sz w:val="20"/>
          <w:szCs w:val="20"/>
        </w:rPr>
        <w:lastRenderedPageBreak/>
        <w:t xml:space="preserve">forbindelse henvist til en P1 radioudsendelse, hvor emnet for nylig var blevet behandlet og i den forbindelse var et beløb på 10-12 mio. kr. blevet nævnt. (Link: </w:t>
      </w:r>
      <w:hyperlink r:id="rId9" w:history="1">
        <w:r w:rsidRPr="007F3968">
          <w:rPr>
            <w:rStyle w:val="Hyperlink"/>
            <w:rFonts w:ascii="Verdana" w:hAnsi="Verdana"/>
            <w:sz w:val="20"/>
            <w:szCs w:val="20"/>
          </w:rPr>
          <w:t>http://www.dr.dk/p1/orientering/orientering-2015-05-12/</w:t>
        </w:r>
      </w:hyperlink>
      <w:r w:rsidRPr="0008634D">
        <w:rPr>
          <w:rFonts w:ascii="Verdana" w:hAnsi="Verdana"/>
          <w:sz w:val="20"/>
          <w:szCs w:val="20"/>
        </w:rPr>
        <w:t>)</w:t>
      </w:r>
      <w:r>
        <w:rPr>
          <w:rFonts w:ascii="Verdana" w:hAnsi="Verdana"/>
          <w:sz w:val="20"/>
          <w:szCs w:val="20"/>
        </w:rPr>
        <w:t>. Deltagerne</w:t>
      </w:r>
      <w:r w:rsidR="000330C2">
        <w:rPr>
          <w:rFonts w:ascii="Verdana" w:hAnsi="Verdana"/>
          <w:sz w:val="20"/>
          <w:szCs w:val="20"/>
        </w:rPr>
        <w:t xml:space="preserve"> (ekskl. NAER)</w:t>
      </w:r>
      <w:r>
        <w:rPr>
          <w:rFonts w:ascii="Verdana" w:hAnsi="Verdana"/>
          <w:sz w:val="20"/>
          <w:szCs w:val="20"/>
        </w:rPr>
        <w:t xml:space="preserve"> vil</w:t>
      </w:r>
      <w:r w:rsidR="0025024A" w:rsidRPr="0008634D">
        <w:rPr>
          <w:rFonts w:ascii="Verdana" w:hAnsi="Verdana"/>
          <w:sz w:val="20"/>
          <w:szCs w:val="20"/>
        </w:rPr>
        <w:t xml:space="preserve"> </w:t>
      </w:r>
      <w:r w:rsidR="00C357BB">
        <w:rPr>
          <w:rFonts w:ascii="Verdana" w:hAnsi="Verdana"/>
          <w:sz w:val="20"/>
          <w:szCs w:val="20"/>
        </w:rPr>
        <w:t>arbejde på en fælles anmodning om finansiering</w:t>
      </w:r>
      <w:r>
        <w:rPr>
          <w:rFonts w:ascii="Verdana" w:hAnsi="Verdana"/>
          <w:sz w:val="20"/>
          <w:szCs w:val="20"/>
        </w:rPr>
        <w:t xml:space="preserve"> til Miljø- og Fødevareministeriet</w:t>
      </w:r>
      <w:r w:rsidR="0025024A" w:rsidRPr="0008634D">
        <w:rPr>
          <w:rFonts w:ascii="Verdana" w:hAnsi="Verdana"/>
          <w:sz w:val="20"/>
          <w:szCs w:val="20"/>
        </w:rPr>
        <w:t xml:space="preserve">. </w:t>
      </w:r>
    </w:p>
    <w:p w:rsidR="00C357BB" w:rsidRDefault="00C357BB" w:rsidP="0008634D">
      <w:pPr>
        <w:spacing w:after="120" w:line="276" w:lineRule="auto"/>
        <w:ind w:left="425" w:right="284"/>
        <w:rPr>
          <w:rFonts w:ascii="Verdana" w:hAnsi="Verdana"/>
          <w:sz w:val="20"/>
          <w:szCs w:val="20"/>
        </w:rPr>
      </w:pPr>
      <w:r>
        <w:rPr>
          <w:rFonts w:ascii="Verdana" w:hAnsi="Verdana"/>
          <w:sz w:val="20"/>
          <w:szCs w:val="20"/>
        </w:rPr>
        <w:t>NaturErhvervstyrelsen gav udtryk for, at man ikke kendte mulighederne for at imødekomme et sådant ønske.</w:t>
      </w:r>
    </w:p>
    <w:p w:rsidR="0025024A" w:rsidRPr="0008634D" w:rsidRDefault="0025024A" w:rsidP="0008634D">
      <w:pPr>
        <w:spacing w:after="120" w:line="276" w:lineRule="auto"/>
        <w:ind w:left="425" w:right="284"/>
        <w:rPr>
          <w:rFonts w:ascii="Verdana" w:hAnsi="Verdana"/>
          <w:sz w:val="20"/>
          <w:szCs w:val="20"/>
        </w:rPr>
      </w:pPr>
      <w:r w:rsidRPr="0008634D">
        <w:rPr>
          <w:rFonts w:ascii="Verdana" w:hAnsi="Verdana"/>
          <w:sz w:val="20"/>
          <w:szCs w:val="20"/>
        </w:rPr>
        <w:t xml:space="preserve">Derudover vil NaturErhvervstyrelsen overveje at udarbejde et oplæg til </w:t>
      </w:r>
      <w:r w:rsidR="00F53446">
        <w:rPr>
          <w:rFonts w:ascii="Verdana" w:hAnsi="Verdana"/>
          <w:sz w:val="20"/>
          <w:szCs w:val="20"/>
        </w:rPr>
        <w:t xml:space="preserve">et kommende </w:t>
      </w:r>
      <w:r w:rsidRPr="0008634D">
        <w:rPr>
          <w:rFonts w:ascii="Verdana" w:hAnsi="Verdana"/>
          <w:sz w:val="20"/>
          <w:szCs w:val="20"/>
        </w:rPr>
        <w:t xml:space="preserve">bestyrelsesmøde i </w:t>
      </w:r>
      <w:proofErr w:type="spellStart"/>
      <w:r w:rsidRPr="0008634D">
        <w:rPr>
          <w:rFonts w:ascii="Verdana" w:hAnsi="Verdana"/>
          <w:sz w:val="20"/>
          <w:szCs w:val="20"/>
        </w:rPr>
        <w:t>Nordgen</w:t>
      </w:r>
      <w:proofErr w:type="spellEnd"/>
      <w:r w:rsidR="00F53446">
        <w:rPr>
          <w:rFonts w:ascii="Verdana" w:hAnsi="Verdana"/>
          <w:sz w:val="20"/>
          <w:szCs w:val="20"/>
        </w:rPr>
        <w:t>.</w:t>
      </w:r>
    </w:p>
    <w:p w:rsidR="00757BFB" w:rsidRPr="0008634D" w:rsidRDefault="00757BFB" w:rsidP="0008634D">
      <w:pPr>
        <w:pStyle w:val="Listeafsnit"/>
        <w:spacing w:after="120" w:line="276" w:lineRule="auto"/>
        <w:ind w:left="1304" w:right="284"/>
        <w:contextualSpacing w:val="0"/>
        <w:rPr>
          <w:rFonts w:ascii="Verdana" w:hAnsi="Verdana"/>
          <w:bCs/>
          <w:sz w:val="20"/>
          <w:szCs w:val="20"/>
          <w:u w:val="single"/>
        </w:rPr>
      </w:pPr>
      <w:r w:rsidRPr="0008634D">
        <w:rPr>
          <w:rFonts w:ascii="Verdana" w:hAnsi="Verdana"/>
          <w:sz w:val="20"/>
          <w:szCs w:val="20"/>
          <w:u w:val="single"/>
        </w:rPr>
        <w:t xml:space="preserve">Tema 4: </w:t>
      </w:r>
      <w:r w:rsidRPr="0008634D">
        <w:rPr>
          <w:rFonts w:ascii="Verdana" w:hAnsi="Verdana"/>
          <w:bCs/>
          <w:sz w:val="20"/>
          <w:szCs w:val="20"/>
          <w:u w:val="single"/>
        </w:rPr>
        <w:t>Direktivernes mulighed for at dyrke og markedsføre gennem et såkaldt lukket system beskrives</w:t>
      </w:r>
    </w:p>
    <w:p w:rsidR="004064EB" w:rsidRPr="0008634D" w:rsidRDefault="004064EB" w:rsidP="0008634D">
      <w:pPr>
        <w:spacing w:after="120" w:line="276" w:lineRule="auto"/>
        <w:ind w:left="425" w:right="284"/>
        <w:rPr>
          <w:rFonts w:ascii="Verdana" w:hAnsi="Verdana"/>
          <w:sz w:val="20"/>
          <w:szCs w:val="20"/>
        </w:rPr>
      </w:pPr>
      <w:r w:rsidRPr="0008634D">
        <w:rPr>
          <w:rFonts w:ascii="Verdana" w:hAnsi="Verdana"/>
          <w:sz w:val="20"/>
          <w:szCs w:val="20"/>
        </w:rPr>
        <w:t>Muligheden for at benytte et lukket system, hvilket er en del af gældende regler, blev kort drøftet. Der er fremskaffet en standardkontrakt, som ifølge det oplyste anvendes i Tyskland. Der er interesse for at benytte denne mulighed</w:t>
      </w:r>
      <w:r w:rsidR="00A94D71" w:rsidRPr="0008634D">
        <w:rPr>
          <w:rFonts w:ascii="Verdana" w:hAnsi="Verdana"/>
          <w:sz w:val="20"/>
          <w:szCs w:val="20"/>
        </w:rPr>
        <w:t>,</w:t>
      </w:r>
      <w:r w:rsidRPr="0008634D">
        <w:rPr>
          <w:rFonts w:ascii="Verdana" w:hAnsi="Verdana"/>
          <w:sz w:val="20"/>
          <w:szCs w:val="20"/>
        </w:rPr>
        <w:t xml:space="preserve"> og der efterspørges derfor nærmere krav til form og indhold. </w:t>
      </w:r>
      <w:r w:rsidR="00513A64" w:rsidRPr="0008634D">
        <w:rPr>
          <w:rFonts w:ascii="Verdana" w:hAnsi="Verdana"/>
          <w:sz w:val="20"/>
          <w:szCs w:val="20"/>
        </w:rPr>
        <w:t>Også her er det vigtigt</w:t>
      </w:r>
      <w:r w:rsidR="00F53446">
        <w:rPr>
          <w:rFonts w:ascii="Verdana" w:hAnsi="Verdana"/>
          <w:sz w:val="20"/>
          <w:szCs w:val="20"/>
        </w:rPr>
        <w:t>,</w:t>
      </w:r>
      <w:r w:rsidR="00513A64" w:rsidRPr="0008634D">
        <w:rPr>
          <w:rFonts w:ascii="Verdana" w:hAnsi="Verdana"/>
          <w:sz w:val="20"/>
          <w:szCs w:val="20"/>
        </w:rPr>
        <w:t xml:space="preserve"> at der findes en god model, som kan administreres på en enkel måde. </w:t>
      </w:r>
      <w:r w:rsidRPr="0008634D">
        <w:rPr>
          <w:rFonts w:ascii="Verdana" w:hAnsi="Verdana"/>
          <w:sz w:val="20"/>
          <w:szCs w:val="20"/>
        </w:rPr>
        <w:t xml:space="preserve">NaturErhvervstyrelsen er åben for ideer, </w:t>
      </w:r>
      <w:r w:rsidR="00F53446">
        <w:rPr>
          <w:rFonts w:ascii="Verdana" w:hAnsi="Verdana"/>
          <w:sz w:val="20"/>
          <w:szCs w:val="20"/>
        </w:rPr>
        <w:t>og</w:t>
      </w:r>
      <w:r w:rsidRPr="0008634D">
        <w:rPr>
          <w:rFonts w:ascii="Verdana" w:hAnsi="Verdana"/>
          <w:sz w:val="20"/>
          <w:szCs w:val="20"/>
        </w:rPr>
        <w:t xml:space="preserve"> ønsker ikke at skabe en </w:t>
      </w:r>
      <w:r w:rsidR="00F53446">
        <w:rPr>
          <w:rFonts w:ascii="Verdana" w:hAnsi="Verdana"/>
          <w:sz w:val="20"/>
          <w:szCs w:val="20"/>
        </w:rPr>
        <w:t xml:space="preserve">meget </w:t>
      </w:r>
      <w:r w:rsidRPr="0008634D">
        <w:rPr>
          <w:rFonts w:ascii="Verdana" w:hAnsi="Verdana"/>
          <w:sz w:val="20"/>
          <w:szCs w:val="20"/>
        </w:rPr>
        <w:t>bureaukratisk løsning.</w:t>
      </w:r>
    </w:p>
    <w:p w:rsidR="00757BFB" w:rsidRPr="0008634D" w:rsidRDefault="00757BFB" w:rsidP="0008634D">
      <w:pPr>
        <w:pStyle w:val="Listeafsnit"/>
        <w:spacing w:after="120" w:line="276" w:lineRule="auto"/>
        <w:ind w:left="1304" w:right="284"/>
        <w:contextualSpacing w:val="0"/>
        <w:rPr>
          <w:rFonts w:ascii="Verdana" w:hAnsi="Verdana"/>
          <w:bCs/>
          <w:i/>
          <w:iCs/>
          <w:color w:val="808080"/>
          <w:sz w:val="20"/>
          <w:szCs w:val="20"/>
          <w:u w:val="single"/>
        </w:rPr>
      </w:pPr>
      <w:r w:rsidRPr="0008634D">
        <w:rPr>
          <w:rFonts w:ascii="Verdana" w:hAnsi="Verdana"/>
          <w:sz w:val="20"/>
          <w:szCs w:val="20"/>
          <w:u w:val="single"/>
        </w:rPr>
        <w:t xml:space="preserve">Tema 5: </w:t>
      </w:r>
      <w:r w:rsidRPr="0008634D">
        <w:rPr>
          <w:rFonts w:ascii="Verdana" w:hAnsi="Verdana"/>
          <w:bCs/>
          <w:sz w:val="20"/>
          <w:szCs w:val="20"/>
          <w:u w:val="single"/>
        </w:rPr>
        <w:t>NaturErhvervstyrelsen iværksætter en vejlednings- og kommunikationsindsats om reglerne på området</w:t>
      </w:r>
    </w:p>
    <w:p w:rsidR="007F0C1D" w:rsidRPr="0008634D" w:rsidRDefault="007F0C1D" w:rsidP="0008634D">
      <w:pPr>
        <w:spacing w:after="120" w:line="276" w:lineRule="auto"/>
        <w:ind w:left="425" w:right="284"/>
        <w:rPr>
          <w:rFonts w:ascii="Verdana" w:hAnsi="Verdana"/>
          <w:sz w:val="20"/>
          <w:szCs w:val="20"/>
        </w:rPr>
      </w:pPr>
      <w:r w:rsidRPr="0008634D">
        <w:rPr>
          <w:rFonts w:ascii="Verdana" w:hAnsi="Verdana"/>
          <w:sz w:val="20"/>
          <w:szCs w:val="20"/>
        </w:rPr>
        <w:t>NaturErhvervstyrelsen gennemgik kort et oplæg til forstærket vejlednings- og kommunikationsindsats. Der var enighed om behovet for bedre kommunikation, men det blev også understreget, at det hos Frøsamlerne og Haveselskabet er et ganske begrænset antal af deres mange medlemmer, som er interesserede i disse emner. Der blev indbudt til en følgegruppe til understøtning af kommunikationsindsatsen</w:t>
      </w:r>
      <w:r w:rsidR="00A94D71" w:rsidRPr="0008634D">
        <w:rPr>
          <w:rFonts w:ascii="Verdana" w:hAnsi="Verdana"/>
          <w:sz w:val="20"/>
          <w:szCs w:val="20"/>
        </w:rPr>
        <w:t>,</w:t>
      </w:r>
      <w:r w:rsidRPr="0008634D">
        <w:rPr>
          <w:rFonts w:ascii="Verdana" w:hAnsi="Verdana"/>
          <w:sz w:val="20"/>
          <w:szCs w:val="20"/>
        </w:rPr>
        <w:t xml:space="preserve"> og flere af deltagerne meldte sig.</w:t>
      </w:r>
    </w:p>
    <w:p w:rsidR="00757BFB" w:rsidRPr="0008634D" w:rsidRDefault="00757BFB" w:rsidP="0008634D">
      <w:pPr>
        <w:spacing w:after="120" w:line="276" w:lineRule="auto"/>
        <w:ind w:left="425" w:right="284"/>
        <w:rPr>
          <w:rFonts w:ascii="Verdana" w:hAnsi="Verdana"/>
          <w:sz w:val="20"/>
          <w:szCs w:val="20"/>
          <w:u w:val="single"/>
        </w:rPr>
      </w:pPr>
      <w:r w:rsidRPr="0008634D">
        <w:rPr>
          <w:rFonts w:ascii="Verdana" w:hAnsi="Verdana"/>
          <w:sz w:val="20"/>
          <w:szCs w:val="20"/>
        </w:rPr>
        <w:t xml:space="preserve">           </w:t>
      </w:r>
      <w:r w:rsidRPr="0008634D">
        <w:rPr>
          <w:rFonts w:ascii="Verdana" w:hAnsi="Verdana"/>
          <w:sz w:val="20"/>
          <w:szCs w:val="20"/>
          <w:u w:val="single"/>
        </w:rPr>
        <w:t>Sammenfatning</w:t>
      </w:r>
    </w:p>
    <w:p w:rsidR="001472E4" w:rsidRPr="0008634D" w:rsidRDefault="007F0C1D" w:rsidP="0008634D">
      <w:pPr>
        <w:spacing w:after="120" w:line="276" w:lineRule="auto"/>
        <w:ind w:left="425" w:right="284"/>
        <w:rPr>
          <w:rFonts w:ascii="Verdana" w:hAnsi="Verdana"/>
          <w:sz w:val="20"/>
          <w:szCs w:val="20"/>
        </w:rPr>
      </w:pPr>
      <w:r w:rsidRPr="0008634D">
        <w:rPr>
          <w:rFonts w:ascii="Verdana" w:hAnsi="Verdana"/>
          <w:sz w:val="20"/>
          <w:szCs w:val="20"/>
        </w:rPr>
        <w:t xml:space="preserve">Til afslutning blev der erindret om, at Dialogforum </w:t>
      </w:r>
      <w:r w:rsidR="001472E4" w:rsidRPr="0008634D">
        <w:rPr>
          <w:rFonts w:ascii="Verdana" w:hAnsi="Verdana"/>
          <w:sz w:val="20"/>
          <w:szCs w:val="20"/>
        </w:rPr>
        <w:t xml:space="preserve">udsprang af ØH 2020, og det </w:t>
      </w:r>
      <w:r w:rsidR="00A94D71" w:rsidRPr="0008634D">
        <w:rPr>
          <w:rFonts w:ascii="Verdana" w:hAnsi="Verdana"/>
          <w:sz w:val="20"/>
          <w:szCs w:val="20"/>
        </w:rPr>
        <w:t>ville</w:t>
      </w:r>
      <w:r w:rsidR="001472E4" w:rsidRPr="0008634D">
        <w:rPr>
          <w:rFonts w:ascii="Verdana" w:hAnsi="Verdana"/>
          <w:sz w:val="20"/>
          <w:szCs w:val="20"/>
        </w:rPr>
        <w:t xml:space="preserve"> derfor </w:t>
      </w:r>
      <w:r w:rsidR="00A94D71" w:rsidRPr="0008634D">
        <w:rPr>
          <w:rFonts w:ascii="Verdana" w:hAnsi="Verdana"/>
          <w:sz w:val="20"/>
          <w:szCs w:val="20"/>
        </w:rPr>
        <w:t xml:space="preserve">være </w:t>
      </w:r>
      <w:r w:rsidR="001472E4" w:rsidRPr="0008634D">
        <w:rPr>
          <w:rFonts w:ascii="Verdana" w:hAnsi="Verdana"/>
          <w:sz w:val="20"/>
          <w:szCs w:val="20"/>
        </w:rPr>
        <w:t xml:space="preserve">relevant at vurdere, om den indsats hermed var gennemført. Det var NaturErhvervstyrelsens vurdering, at der stadig udestår </w:t>
      </w:r>
      <w:r w:rsidR="00F53446">
        <w:rPr>
          <w:rFonts w:ascii="Verdana" w:hAnsi="Verdana"/>
          <w:sz w:val="20"/>
          <w:szCs w:val="20"/>
        </w:rPr>
        <w:t>opgaver</w:t>
      </w:r>
      <w:r w:rsidR="001472E4" w:rsidRPr="0008634D">
        <w:rPr>
          <w:rFonts w:ascii="Verdana" w:hAnsi="Verdana"/>
          <w:sz w:val="20"/>
          <w:szCs w:val="20"/>
        </w:rPr>
        <w:t xml:space="preserve"> på området. Det kan imidlertid noteres, at der nu er bred tilslutning til, at:</w:t>
      </w:r>
    </w:p>
    <w:p w:rsidR="001472E4" w:rsidRPr="0008634D" w:rsidRDefault="001472E4" w:rsidP="0008634D">
      <w:pPr>
        <w:pStyle w:val="Listeafsnit"/>
        <w:numPr>
          <w:ilvl w:val="0"/>
          <w:numId w:val="1"/>
        </w:numPr>
        <w:spacing w:after="120" w:line="276" w:lineRule="auto"/>
        <w:ind w:left="425" w:right="284"/>
        <w:rPr>
          <w:rFonts w:ascii="Verdana" w:hAnsi="Verdana"/>
          <w:sz w:val="20"/>
          <w:szCs w:val="20"/>
        </w:rPr>
      </w:pPr>
      <w:r w:rsidRPr="0008634D">
        <w:rPr>
          <w:rFonts w:ascii="Verdana" w:hAnsi="Verdana"/>
          <w:sz w:val="20"/>
          <w:szCs w:val="20"/>
        </w:rPr>
        <w:t>Bekendtgørelserne snarest fastlægger, at deres anvendelsesområde al</w:t>
      </w:r>
      <w:r w:rsidR="00F53446">
        <w:rPr>
          <w:rFonts w:ascii="Verdana" w:hAnsi="Verdana"/>
          <w:sz w:val="20"/>
          <w:szCs w:val="20"/>
        </w:rPr>
        <w:t>ene er det kommercielle område</w:t>
      </w:r>
      <w:r w:rsidRPr="0008634D">
        <w:rPr>
          <w:rFonts w:ascii="Verdana" w:hAnsi="Verdana"/>
          <w:sz w:val="20"/>
          <w:szCs w:val="20"/>
        </w:rPr>
        <w:t>,</w:t>
      </w:r>
    </w:p>
    <w:p w:rsidR="001472E4" w:rsidRPr="0008634D" w:rsidRDefault="00F53446" w:rsidP="0008634D">
      <w:pPr>
        <w:pStyle w:val="Listeafsnit"/>
        <w:numPr>
          <w:ilvl w:val="0"/>
          <w:numId w:val="1"/>
        </w:numPr>
        <w:spacing w:after="120" w:line="276" w:lineRule="auto"/>
        <w:ind w:left="425" w:right="284"/>
        <w:rPr>
          <w:rFonts w:ascii="Verdana" w:hAnsi="Verdana"/>
          <w:sz w:val="20"/>
          <w:szCs w:val="20"/>
        </w:rPr>
      </w:pPr>
      <w:r w:rsidRPr="0008634D">
        <w:rPr>
          <w:rFonts w:ascii="Verdana" w:hAnsi="Verdana"/>
          <w:sz w:val="20"/>
          <w:szCs w:val="20"/>
        </w:rPr>
        <w:t>NaturErhvervstyrelsen</w:t>
      </w:r>
      <w:r w:rsidR="001472E4" w:rsidRPr="0008634D">
        <w:rPr>
          <w:rFonts w:ascii="Verdana" w:hAnsi="Verdana"/>
          <w:sz w:val="20"/>
          <w:szCs w:val="20"/>
        </w:rPr>
        <w:t xml:space="preserve"> </w:t>
      </w:r>
      <w:r>
        <w:rPr>
          <w:rFonts w:ascii="Verdana" w:hAnsi="Verdana"/>
          <w:sz w:val="20"/>
          <w:szCs w:val="20"/>
        </w:rPr>
        <w:t>undersøger</w:t>
      </w:r>
      <w:r w:rsidR="001472E4" w:rsidRPr="0008634D">
        <w:rPr>
          <w:rFonts w:ascii="Verdana" w:hAnsi="Verdana"/>
          <w:sz w:val="20"/>
          <w:szCs w:val="20"/>
        </w:rPr>
        <w:t xml:space="preserve"> muligheden for en fælles nordisk løsning for godkendelse og registrering af bevaringssorter,</w:t>
      </w:r>
    </w:p>
    <w:p w:rsidR="001472E4" w:rsidRPr="0008634D" w:rsidRDefault="001472E4" w:rsidP="0008634D">
      <w:pPr>
        <w:pStyle w:val="Listeafsnit"/>
        <w:numPr>
          <w:ilvl w:val="0"/>
          <w:numId w:val="1"/>
        </w:numPr>
        <w:spacing w:after="120" w:line="276" w:lineRule="auto"/>
        <w:ind w:left="425" w:right="284"/>
        <w:rPr>
          <w:rFonts w:ascii="Verdana" w:hAnsi="Verdana"/>
          <w:sz w:val="20"/>
          <w:szCs w:val="20"/>
        </w:rPr>
      </w:pPr>
      <w:r w:rsidRPr="0008634D">
        <w:rPr>
          <w:rFonts w:ascii="Verdana" w:hAnsi="Verdana"/>
          <w:sz w:val="20"/>
          <w:szCs w:val="20"/>
        </w:rPr>
        <w:t xml:space="preserve">Muligheden for at anvende et lukket system </w:t>
      </w:r>
      <w:r w:rsidR="00F53446">
        <w:rPr>
          <w:rFonts w:ascii="Verdana" w:hAnsi="Verdana"/>
          <w:sz w:val="20"/>
          <w:szCs w:val="20"/>
        </w:rPr>
        <w:t xml:space="preserve">for sædekorn </w:t>
      </w:r>
      <w:r w:rsidRPr="0008634D">
        <w:rPr>
          <w:rFonts w:ascii="Verdana" w:hAnsi="Verdana"/>
          <w:sz w:val="20"/>
          <w:szCs w:val="20"/>
        </w:rPr>
        <w:t>beskrives nærmere,</w:t>
      </w:r>
    </w:p>
    <w:p w:rsidR="001472E4" w:rsidRPr="0008634D" w:rsidRDefault="001472E4" w:rsidP="0008634D">
      <w:pPr>
        <w:pStyle w:val="Listeafsnit"/>
        <w:numPr>
          <w:ilvl w:val="0"/>
          <w:numId w:val="1"/>
        </w:numPr>
        <w:spacing w:after="120" w:line="276" w:lineRule="auto"/>
        <w:ind w:left="425" w:right="284"/>
        <w:rPr>
          <w:rFonts w:ascii="Verdana" w:hAnsi="Verdana"/>
          <w:sz w:val="20"/>
          <w:szCs w:val="20"/>
        </w:rPr>
      </w:pPr>
      <w:r w:rsidRPr="0008634D">
        <w:rPr>
          <w:rFonts w:ascii="Verdana" w:hAnsi="Verdana"/>
          <w:sz w:val="20"/>
          <w:szCs w:val="20"/>
        </w:rPr>
        <w:t xml:space="preserve">Der udarbejdes en samlet </w:t>
      </w:r>
      <w:r w:rsidR="00513A64" w:rsidRPr="0008634D">
        <w:rPr>
          <w:rFonts w:ascii="Verdana" w:hAnsi="Verdana"/>
          <w:sz w:val="20"/>
          <w:szCs w:val="20"/>
        </w:rPr>
        <w:t>vejlednings- og kommunikationsindsats</w:t>
      </w:r>
      <w:r w:rsidRPr="0008634D">
        <w:rPr>
          <w:rFonts w:ascii="Verdana" w:hAnsi="Verdana"/>
          <w:sz w:val="20"/>
          <w:szCs w:val="20"/>
        </w:rPr>
        <w:t xml:space="preserve"> for sagsområdet.</w:t>
      </w:r>
    </w:p>
    <w:p w:rsidR="003966E6" w:rsidRPr="0008634D" w:rsidRDefault="001472E4" w:rsidP="0008634D">
      <w:pPr>
        <w:spacing w:after="120" w:line="276" w:lineRule="auto"/>
        <w:ind w:left="425" w:right="284"/>
        <w:rPr>
          <w:rFonts w:ascii="Verdana" w:hAnsi="Verdana"/>
          <w:sz w:val="20"/>
          <w:szCs w:val="20"/>
        </w:rPr>
      </w:pPr>
      <w:r w:rsidRPr="0008634D">
        <w:rPr>
          <w:rFonts w:ascii="Verdana" w:hAnsi="Verdana"/>
          <w:sz w:val="20"/>
          <w:szCs w:val="20"/>
        </w:rPr>
        <w:t xml:space="preserve"> Den samlede indsats skal i øvrigt være kendetegnet ved </w:t>
      </w:r>
      <w:r w:rsidR="00513A64" w:rsidRPr="0008634D">
        <w:rPr>
          <w:rFonts w:ascii="Verdana" w:hAnsi="Verdana"/>
          <w:sz w:val="20"/>
          <w:szCs w:val="20"/>
        </w:rPr>
        <w:t>at være klar, enkel og kunne</w:t>
      </w:r>
      <w:r w:rsidR="00EE7C18" w:rsidRPr="0008634D">
        <w:rPr>
          <w:rFonts w:ascii="Verdana" w:hAnsi="Verdana"/>
          <w:sz w:val="20"/>
          <w:szCs w:val="20"/>
        </w:rPr>
        <w:t xml:space="preserve"> gennemføres</w:t>
      </w:r>
      <w:r w:rsidR="00513A64" w:rsidRPr="0008634D">
        <w:rPr>
          <w:rFonts w:ascii="Verdana" w:hAnsi="Verdana"/>
          <w:sz w:val="20"/>
          <w:szCs w:val="20"/>
        </w:rPr>
        <w:t xml:space="preserve"> i praksis</w:t>
      </w:r>
      <w:r w:rsidR="00F53446">
        <w:rPr>
          <w:rFonts w:ascii="Verdana" w:hAnsi="Verdana"/>
          <w:sz w:val="20"/>
          <w:szCs w:val="20"/>
        </w:rPr>
        <w:t>,</w:t>
      </w:r>
      <w:r w:rsidR="00513A64" w:rsidRPr="0008634D">
        <w:rPr>
          <w:rFonts w:ascii="Verdana" w:hAnsi="Verdana"/>
          <w:sz w:val="20"/>
          <w:szCs w:val="20"/>
        </w:rPr>
        <w:t xml:space="preserve"> uden at </w:t>
      </w:r>
      <w:r w:rsidR="00EE7C18" w:rsidRPr="0008634D">
        <w:rPr>
          <w:rFonts w:ascii="Verdana" w:hAnsi="Verdana"/>
          <w:sz w:val="20"/>
          <w:szCs w:val="20"/>
        </w:rPr>
        <w:t xml:space="preserve">der skal </w:t>
      </w:r>
      <w:r w:rsidRPr="0008634D">
        <w:rPr>
          <w:rFonts w:ascii="Verdana" w:hAnsi="Verdana"/>
          <w:sz w:val="20"/>
          <w:szCs w:val="20"/>
        </w:rPr>
        <w:t>opbygges yderligere kontrolapparat.</w:t>
      </w:r>
      <w:r w:rsidR="00EF2AE3" w:rsidRPr="0008634D">
        <w:rPr>
          <w:rFonts w:ascii="Verdana" w:hAnsi="Verdana"/>
          <w:sz w:val="20"/>
          <w:szCs w:val="20"/>
        </w:rPr>
        <w:t xml:space="preserve"> </w:t>
      </w:r>
      <w:r w:rsidR="00A3641D" w:rsidRPr="0008634D">
        <w:rPr>
          <w:rFonts w:ascii="Verdana" w:hAnsi="Verdana"/>
          <w:sz w:val="20"/>
          <w:szCs w:val="20"/>
        </w:rPr>
        <w:t xml:space="preserve">  </w:t>
      </w:r>
      <w:r w:rsidR="001F6443" w:rsidRPr="0008634D">
        <w:rPr>
          <w:rFonts w:ascii="Verdana" w:hAnsi="Verdana"/>
          <w:sz w:val="20"/>
          <w:szCs w:val="20"/>
        </w:rPr>
        <w:t xml:space="preserve"> </w:t>
      </w:r>
    </w:p>
    <w:sectPr w:rsidR="003966E6" w:rsidRPr="0008634D" w:rsidSect="0008634D">
      <w:footerReference w:type="default" r:id="rId10"/>
      <w:pgSz w:w="11906" w:h="16838"/>
      <w:pgMar w:top="993"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34D" w:rsidRDefault="0008634D" w:rsidP="0008634D">
      <w:r>
        <w:separator/>
      </w:r>
    </w:p>
  </w:endnote>
  <w:endnote w:type="continuationSeparator" w:id="0">
    <w:p w:rsidR="0008634D" w:rsidRDefault="0008634D" w:rsidP="0008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772747"/>
      <w:docPartObj>
        <w:docPartGallery w:val="Page Numbers (Bottom of Page)"/>
        <w:docPartUnique/>
      </w:docPartObj>
    </w:sdtPr>
    <w:sdtEndPr>
      <w:rPr>
        <w:rFonts w:ascii="Verdana" w:hAnsi="Verdana"/>
        <w:sz w:val="20"/>
        <w:szCs w:val="20"/>
      </w:rPr>
    </w:sdtEndPr>
    <w:sdtContent>
      <w:p w:rsidR="0008634D" w:rsidRPr="0008634D" w:rsidRDefault="0008634D">
        <w:pPr>
          <w:pStyle w:val="Sidefod"/>
          <w:jc w:val="center"/>
          <w:rPr>
            <w:rFonts w:ascii="Verdana" w:hAnsi="Verdana"/>
            <w:sz w:val="20"/>
            <w:szCs w:val="20"/>
          </w:rPr>
        </w:pPr>
        <w:r w:rsidRPr="0008634D">
          <w:rPr>
            <w:rFonts w:ascii="Verdana" w:hAnsi="Verdana"/>
            <w:sz w:val="20"/>
            <w:szCs w:val="20"/>
          </w:rPr>
          <w:fldChar w:fldCharType="begin"/>
        </w:r>
        <w:r w:rsidRPr="0008634D">
          <w:rPr>
            <w:rFonts w:ascii="Verdana" w:hAnsi="Verdana"/>
            <w:sz w:val="20"/>
            <w:szCs w:val="20"/>
          </w:rPr>
          <w:instrText>PAGE   \* MERGEFORMAT</w:instrText>
        </w:r>
        <w:r w:rsidRPr="0008634D">
          <w:rPr>
            <w:rFonts w:ascii="Verdana" w:hAnsi="Verdana"/>
            <w:sz w:val="20"/>
            <w:szCs w:val="20"/>
          </w:rPr>
          <w:fldChar w:fldCharType="separate"/>
        </w:r>
        <w:r w:rsidR="00870B68">
          <w:rPr>
            <w:rFonts w:ascii="Verdana" w:hAnsi="Verdana"/>
            <w:noProof/>
            <w:sz w:val="20"/>
            <w:szCs w:val="20"/>
          </w:rPr>
          <w:t>1</w:t>
        </w:r>
        <w:r w:rsidRPr="0008634D">
          <w:rPr>
            <w:rFonts w:ascii="Verdana" w:hAnsi="Verdana"/>
            <w:sz w:val="20"/>
            <w:szCs w:val="20"/>
          </w:rPr>
          <w:fldChar w:fldCharType="end"/>
        </w:r>
      </w:p>
    </w:sdtContent>
  </w:sdt>
  <w:p w:rsidR="0008634D" w:rsidRDefault="0008634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34D" w:rsidRDefault="0008634D" w:rsidP="0008634D">
      <w:r>
        <w:separator/>
      </w:r>
    </w:p>
  </w:footnote>
  <w:footnote w:type="continuationSeparator" w:id="0">
    <w:p w:rsidR="0008634D" w:rsidRDefault="0008634D" w:rsidP="00086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7AEA"/>
    <w:multiLevelType w:val="hybridMultilevel"/>
    <w:tmpl w:val="613223EC"/>
    <w:lvl w:ilvl="0" w:tplc="0406000F">
      <w:start w:val="1"/>
      <w:numFmt w:val="decimal"/>
      <w:lvlText w:val="%1."/>
      <w:lvlJc w:val="left"/>
      <w:pPr>
        <w:ind w:left="720" w:hanging="360"/>
      </w:pPr>
      <w:rPr>
        <w:i w:val="0"/>
        <w:color w:val="auto"/>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nsid w:val="0FB12889"/>
    <w:multiLevelType w:val="hybridMultilevel"/>
    <w:tmpl w:val="613223EC"/>
    <w:lvl w:ilvl="0" w:tplc="0406000F">
      <w:start w:val="1"/>
      <w:numFmt w:val="decimal"/>
      <w:lvlText w:val="%1."/>
      <w:lvlJc w:val="left"/>
      <w:pPr>
        <w:ind w:left="720" w:hanging="360"/>
      </w:pPr>
      <w:rPr>
        <w:i w:val="0"/>
        <w:color w:val="auto"/>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nsid w:val="1F856966"/>
    <w:multiLevelType w:val="hybridMultilevel"/>
    <w:tmpl w:val="613223EC"/>
    <w:lvl w:ilvl="0" w:tplc="0406000F">
      <w:start w:val="1"/>
      <w:numFmt w:val="decimal"/>
      <w:lvlText w:val="%1."/>
      <w:lvlJc w:val="left"/>
      <w:pPr>
        <w:ind w:left="720" w:hanging="360"/>
      </w:pPr>
      <w:rPr>
        <w:i w:val="0"/>
        <w:color w:val="auto"/>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nsid w:val="21143358"/>
    <w:multiLevelType w:val="hybridMultilevel"/>
    <w:tmpl w:val="613223EC"/>
    <w:lvl w:ilvl="0" w:tplc="0406000F">
      <w:start w:val="1"/>
      <w:numFmt w:val="decimal"/>
      <w:lvlText w:val="%1."/>
      <w:lvlJc w:val="left"/>
      <w:pPr>
        <w:ind w:left="720" w:hanging="360"/>
      </w:pPr>
      <w:rPr>
        <w:i w:val="0"/>
        <w:color w:val="auto"/>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nsid w:val="287C676D"/>
    <w:multiLevelType w:val="hybridMultilevel"/>
    <w:tmpl w:val="613223EC"/>
    <w:lvl w:ilvl="0" w:tplc="0406000F">
      <w:start w:val="1"/>
      <w:numFmt w:val="decimal"/>
      <w:lvlText w:val="%1."/>
      <w:lvlJc w:val="left"/>
      <w:pPr>
        <w:ind w:left="720" w:hanging="360"/>
      </w:pPr>
      <w:rPr>
        <w:i w:val="0"/>
        <w:color w:val="auto"/>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C622FD1"/>
    <w:multiLevelType w:val="hybridMultilevel"/>
    <w:tmpl w:val="3B965F8C"/>
    <w:lvl w:ilvl="0" w:tplc="722C777C">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AB"/>
    <w:rsid w:val="00030814"/>
    <w:rsid w:val="000330C2"/>
    <w:rsid w:val="0008634D"/>
    <w:rsid w:val="001472E4"/>
    <w:rsid w:val="001B5E4B"/>
    <w:rsid w:val="001F6443"/>
    <w:rsid w:val="0022401D"/>
    <w:rsid w:val="0025024A"/>
    <w:rsid w:val="0036081D"/>
    <w:rsid w:val="003966E6"/>
    <w:rsid w:val="003A785F"/>
    <w:rsid w:val="004064EB"/>
    <w:rsid w:val="00494DAB"/>
    <w:rsid w:val="00513A64"/>
    <w:rsid w:val="00757BFB"/>
    <w:rsid w:val="007F0C1D"/>
    <w:rsid w:val="00870B68"/>
    <w:rsid w:val="00932524"/>
    <w:rsid w:val="009C00DD"/>
    <w:rsid w:val="00A3641D"/>
    <w:rsid w:val="00A94D71"/>
    <w:rsid w:val="00B90E55"/>
    <w:rsid w:val="00B95626"/>
    <w:rsid w:val="00C022E9"/>
    <w:rsid w:val="00C357BB"/>
    <w:rsid w:val="00CF5FA5"/>
    <w:rsid w:val="00DE28F3"/>
    <w:rsid w:val="00ED2CF8"/>
    <w:rsid w:val="00EE7C18"/>
    <w:rsid w:val="00EF2AE3"/>
    <w:rsid w:val="00F534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AB"/>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472E4"/>
    <w:pPr>
      <w:ind w:left="720"/>
      <w:contextualSpacing/>
    </w:pPr>
  </w:style>
  <w:style w:type="paragraph" w:styleId="Markeringsbobletekst">
    <w:name w:val="Balloon Text"/>
    <w:basedOn w:val="Normal"/>
    <w:link w:val="MarkeringsbobletekstTegn"/>
    <w:uiPriority w:val="99"/>
    <w:semiHidden/>
    <w:unhideWhenUsed/>
    <w:rsid w:val="00757BF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57BFB"/>
    <w:rPr>
      <w:rFonts w:ascii="Tahoma" w:eastAsia="Times New Roman" w:hAnsi="Tahoma" w:cs="Tahoma"/>
      <w:sz w:val="16"/>
      <w:szCs w:val="16"/>
      <w:lang w:eastAsia="da-DK"/>
    </w:rPr>
  </w:style>
  <w:style w:type="paragraph" w:styleId="Sidehoved">
    <w:name w:val="header"/>
    <w:basedOn w:val="Normal"/>
    <w:link w:val="SidehovedTegn"/>
    <w:uiPriority w:val="99"/>
    <w:unhideWhenUsed/>
    <w:rsid w:val="0008634D"/>
    <w:pPr>
      <w:tabs>
        <w:tab w:val="center" w:pos="4819"/>
        <w:tab w:val="right" w:pos="9638"/>
      </w:tabs>
    </w:pPr>
  </w:style>
  <w:style w:type="character" w:customStyle="1" w:styleId="SidehovedTegn">
    <w:name w:val="Sidehoved Tegn"/>
    <w:basedOn w:val="Standardskrifttypeiafsnit"/>
    <w:link w:val="Sidehoved"/>
    <w:uiPriority w:val="99"/>
    <w:rsid w:val="0008634D"/>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08634D"/>
    <w:pPr>
      <w:tabs>
        <w:tab w:val="center" w:pos="4819"/>
        <w:tab w:val="right" w:pos="9638"/>
      </w:tabs>
    </w:pPr>
  </w:style>
  <w:style w:type="character" w:customStyle="1" w:styleId="SidefodTegn">
    <w:name w:val="Sidefod Tegn"/>
    <w:basedOn w:val="Standardskrifttypeiafsnit"/>
    <w:link w:val="Sidefod"/>
    <w:uiPriority w:val="99"/>
    <w:rsid w:val="0008634D"/>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C357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AB"/>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472E4"/>
    <w:pPr>
      <w:ind w:left="720"/>
      <w:contextualSpacing/>
    </w:pPr>
  </w:style>
  <w:style w:type="paragraph" w:styleId="Markeringsbobletekst">
    <w:name w:val="Balloon Text"/>
    <w:basedOn w:val="Normal"/>
    <w:link w:val="MarkeringsbobletekstTegn"/>
    <w:uiPriority w:val="99"/>
    <w:semiHidden/>
    <w:unhideWhenUsed/>
    <w:rsid w:val="00757BF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57BFB"/>
    <w:rPr>
      <w:rFonts w:ascii="Tahoma" w:eastAsia="Times New Roman" w:hAnsi="Tahoma" w:cs="Tahoma"/>
      <w:sz w:val="16"/>
      <w:szCs w:val="16"/>
      <w:lang w:eastAsia="da-DK"/>
    </w:rPr>
  </w:style>
  <w:style w:type="paragraph" w:styleId="Sidehoved">
    <w:name w:val="header"/>
    <w:basedOn w:val="Normal"/>
    <w:link w:val="SidehovedTegn"/>
    <w:uiPriority w:val="99"/>
    <w:unhideWhenUsed/>
    <w:rsid w:val="0008634D"/>
    <w:pPr>
      <w:tabs>
        <w:tab w:val="center" w:pos="4819"/>
        <w:tab w:val="right" w:pos="9638"/>
      </w:tabs>
    </w:pPr>
  </w:style>
  <w:style w:type="character" w:customStyle="1" w:styleId="SidehovedTegn">
    <w:name w:val="Sidehoved Tegn"/>
    <w:basedOn w:val="Standardskrifttypeiafsnit"/>
    <w:link w:val="Sidehoved"/>
    <w:uiPriority w:val="99"/>
    <w:rsid w:val="0008634D"/>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08634D"/>
    <w:pPr>
      <w:tabs>
        <w:tab w:val="center" w:pos="4819"/>
        <w:tab w:val="right" w:pos="9638"/>
      </w:tabs>
    </w:pPr>
  </w:style>
  <w:style w:type="character" w:customStyle="1" w:styleId="SidefodTegn">
    <w:name w:val="Sidefod Tegn"/>
    <w:basedOn w:val="Standardskrifttypeiafsnit"/>
    <w:link w:val="Sidefod"/>
    <w:uiPriority w:val="99"/>
    <w:rsid w:val="0008634D"/>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C35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32549">
      <w:bodyDiv w:val="1"/>
      <w:marLeft w:val="0"/>
      <w:marRight w:val="0"/>
      <w:marTop w:val="0"/>
      <w:marBottom w:val="0"/>
      <w:divBdr>
        <w:top w:val="none" w:sz="0" w:space="0" w:color="auto"/>
        <w:left w:val="none" w:sz="0" w:space="0" w:color="auto"/>
        <w:bottom w:val="none" w:sz="0" w:space="0" w:color="auto"/>
        <w:right w:val="none" w:sz="0" w:space="0" w:color="auto"/>
      </w:divBdr>
    </w:div>
    <w:div w:id="992948071">
      <w:bodyDiv w:val="1"/>
      <w:marLeft w:val="0"/>
      <w:marRight w:val="0"/>
      <w:marTop w:val="0"/>
      <w:marBottom w:val="0"/>
      <w:divBdr>
        <w:top w:val="none" w:sz="0" w:space="0" w:color="auto"/>
        <w:left w:val="none" w:sz="0" w:space="0" w:color="auto"/>
        <w:bottom w:val="none" w:sz="0" w:space="0" w:color="auto"/>
        <w:right w:val="none" w:sz="0" w:space="0" w:color="auto"/>
      </w:divBdr>
    </w:div>
    <w:div w:id="1655140700">
      <w:bodyDiv w:val="1"/>
      <w:marLeft w:val="0"/>
      <w:marRight w:val="0"/>
      <w:marTop w:val="0"/>
      <w:marBottom w:val="0"/>
      <w:divBdr>
        <w:top w:val="none" w:sz="0" w:space="0" w:color="auto"/>
        <w:left w:val="none" w:sz="0" w:space="0" w:color="auto"/>
        <w:bottom w:val="none" w:sz="0" w:space="0" w:color="auto"/>
        <w:right w:val="none" w:sz="0" w:space="0" w:color="auto"/>
      </w:divBdr>
    </w:div>
    <w:div w:id="1694653385">
      <w:bodyDiv w:val="1"/>
      <w:marLeft w:val="0"/>
      <w:marRight w:val="0"/>
      <w:marTop w:val="0"/>
      <w:marBottom w:val="0"/>
      <w:divBdr>
        <w:top w:val="none" w:sz="0" w:space="0" w:color="auto"/>
        <w:left w:val="none" w:sz="0" w:space="0" w:color="auto"/>
        <w:bottom w:val="none" w:sz="0" w:space="0" w:color="auto"/>
        <w:right w:val="none" w:sz="0" w:space="0" w:color="auto"/>
      </w:divBdr>
    </w:div>
    <w:div w:id="200450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urerhverv.dk/virksomheder/froe-og-korn/udvalg/dialogforum-om-eu-sortslovgivn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r.dk/p1/orientering/orientering-2015-05-12/"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1122</Words>
  <Characters>6849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Plantedirektoratet</Company>
  <LinksUpToDate>false</LinksUpToDate>
  <CharactersWithSpaces>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Torben Nielsen (NaturErhvervstyrelsen)</dc:creator>
  <cp:lastModifiedBy>meb</cp:lastModifiedBy>
  <cp:revision>8</cp:revision>
  <cp:lastPrinted>2015-08-20T09:59:00Z</cp:lastPrinted>
  <dcterms:created xsi:type="dcterms:W3CDTF">2015-08-20T08:17:00Z</dcterms:created>
  <dcterms:modified xsi:type="dcterms:W3CDTF">2015-09-24T09:03:00Z</dcterms:modified>
</cp:coreProperties>
</file>